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12" w:type="pct"/>
        <w:jc w:val="center"/>
        <w:tblLayout w:type="fixed"/>
        <w:tblCellMar>
          <w:left w:w="85" w:type="dxa"/>
          <w:right w:w="85" w:type="dxa"/>
        </w:tblCellMar>
        <w:tblLook w:val="0000" w:firstRow="0" w:lastRow="0" w:firstColumn="0" w:lastColumn="0" w:noHBand="0" w:noVBand="0"/>
      </w:tblPr>
      <w:tblGrid>
        <w:gridCol w:w="3171"/>
        <w:gridCol w:w="5908"/>
      </w:tblGrid>
      <w:tr w:rsidR="000945EB">
        <w:trPr>
          <w:trHeight w:val="619"/>
          <w:jc w:val="center"/>
        </w:trPr>
        <w:tc>
          <w:tcPr>
            <w:tcW w:w="3169" w:type="dxa"/>
          </w:tcPr>
          <w:p w:rsidR="000945EB" w:rsidRDefault="000D53B4">
            <w:pPr>
              <w:ind w:firstLine="52"/>
              <w:jc w:val="center"/>
              <w:rPr>
                <w:rFonts w:ascii="Times New Roman" w:hAnsi="Times New Roman"/>
                <w:b/>
                <w:color w:val="000000" w:themeColor="text1"/>
                <w:sz w:val="26"/>
                <w:szCs w:val="26"/>
              </w:rPr>
            </w:pPr>
            <w:r>
              <w:rPr>
                <w:rFonts w:ascii="Times New Roman" w:hAnsi="Times New Roman"/>
                <w:b/>
                <w:color w:val="000000" w:themeColor="text1"/>
                <w:sz w:val="26"/>
                <w:szCs w:val="26"/>
              </w:rPr>
              <w:t>ỦY</w:t>
            </w:r>
            <w:r>
              <w:rPr>
                <w:rFonts w:ascii="Times New Roman" w:hAnsi="Times New Roman"/>
                <w:b/>
                <w:color w:val="000000" w:themeColor="text1"/>
                <w:sz w:val="26"/>
                <w:szCs w:val="26"/>
                <w:lang w:val="vi-VN"/>
              </w:rPr>
              <w:t xml:space="preserve"> BAN NHÂN DÂN</w:t>
            </w:r>
          </w:p>
          <w:p w:rsidR="000945EB" w:rsidRDefault="00B271F2">
            <w:pPr>
              <w:tabs>
                <w:tab w:val="left" w:pos="1389"/>
              </w:tabs>
              <w:ind w:firstLine="57"/>
              <w:jc w:val="center"/>
              <w:rPr>
                <w:rFonts w:ascii="Times New Roman" w:hAnsi="Times New Roman"/>
                <w:color w:val="000000" w:themeColor="text1"/>
                <w:sz w:val="26"/>
                <w:szCs w:val="26"/>
              </w:rPr>
            </w:pPr>
            <w:r>
              <w:rPr>
                <w:rFonts w:ascii="Times New Roman" w:hAnsi="Times New Roman"/>
                <w:noProof/>
                <w:color w:val="000000" w:themeColor="text1"/>
                <w:sz w:val="28"/>
                <w:szCs w:val="28"/>
              </w:rPr>
              <mc:AlternateContent>
                <mc:Choice Requires="wps">
                  <w:drawing>
                    <wp:anchor distT="0" distB="0" distL="114300" distR="114300" simplePos="0" relativeHeight="251663360" behindDoc="0" locked="0" layoutInCell="1" allowOverlap="1" wp14:anchorId="7AA02E86" wp14:editId="6E25BB98">
                      <wp:simplePos x="0" y="0"/>
                      <wp:positionH relativeFrom="column">
                        <wp:posOffset>618300</wp:posOffset>
                      </wp:positionH>
                      <wp:positionV relativeFrom="paragraph">
                        <wp:posOffset>208915</wp:posOffset>
                      </wp:positionV>
                      <wp:extent cx="644648" cy="0"/>
                      <wp:effectExtent l="0" t="0" r="22225" b="19050"/>
                      <wp:wrapNone/>
                      <wp:docPr id="1" name="AutoShape 5"/>
                      <wp:cNvGraphicFramePr/>
                      <a:graphic xmlns:a="http://schemas.openxmlformats.org/drawingml/2006/main">
                        <a:graphicData uri="http://schemas.microsoft.com/office/word/2010/wordprocessingShape">
                          <wps:wsp>
                            <wps:cNvCnPr/>
                            <wps:spPr bwMode="auto">
                              <a:xfrm>
                                <a:off x="0" y="0"/>
                                <a:ext cx="644648"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8.7pt;margin-top:16.45pt;width: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"/>
                  </w:pict>
                </mc:Fallback>
              </mc:AlternateContent>
            </w:r>
            <w:r>
              <w:rPr>
                <w:rFonts w:ascii="Times New Roman" w:hAnsi="Times New Roman"/>
                <w:b/>
                <w:color w:val="000000" w:themeColor="text1"/>
                <w:sz w:val="26"/>
                <w:szCs w:val="26"/>
              </w:rPr>
              <w:t>TỈNH CAO BẰNG</w:t>
            </w:r>
          </w:p>
        </w:tc>
        <w:tc>
          <w:tcPr>
            <w:tcW w:w="5905" w:type="dxa"/>
          </w:tcPr>
          <w:p w:rsidR="000945EB" w:rsidRDefault="000D53B4">
            <w:pPr>
              <w:tabs>
                <w:tab w:val="left" w:pos="567"/>
              </w:tabs>
              <w:ind w:firstLine="1"/>
              <w:jc w:val="center"/>
              <w:rPr>
                <w:rFonts w:ascii="Times New Roman" w:hAnsi="Times New Roman"/>
                <w:color w:val="000000" w:themeColor="text1"/>
                <w:sz w:val="26"/>
                <w:szCs w:val="26"/>
              </w:rPr>
            </w:pPr>
            <w:r>
              <w:rPr>
                <w:rFonts w:ascii="Times New Roman" w:hAnsi="Times New Roman"/>
                <w:b/>
                <w:color w:val="000000" w:themeColor="text1"/>
                <w:sz w:val="26"/>
                <w:szCs w:val="26"/>
              </w:rPr>
              <w:t>CỘNG HÒA XÃ HỘI CHỦ NGHĨA VIỆT NAM</w:t>
            </w:r>
          </w:p>
          <w:p w:rsidR="000945EB" w:rsidRDefault="000D53B4">
            <w:pPr>
              <w:ind w:firstLine="567"/>
              <w:rPr>
                <w:rFonts w:ascii="Times New Roman" w:hAnsi="Times New Roman"/>
                <w:b/>
                <w:bCs/>
                <w:color w:val="000000" w:themeColor="text1"/>
                <w:sz w:val="16"/>
                <w:szCs w:val="28"/>
              </w:rPr>
            </w:pPr>
            <w:r>
              <w:rPr>
                <w:rFonts w:ascii="Times New Roman" w:hAnsi="Times New Roman"/>
                <w:noProof/>
                <w:color w:val="000000" w:themeColor="text1"/>
                <w:sz w:val="26"/>
                <w:szCs w:val="26"/>
              </w:rPr>
              <mc:AlternateContent>
                <mc:Choice Requires="wpg">
                  <w:drawing>
                    <wp:anchor distT="0" distB="0" distL="114300" distR="114300" simplePos="0" relativeHeight="251662336" behindDoc="0" locked="0" layoutInCell="1" allowOverlap="1">
                      <wp:simplePos x="0" y="0"/>
                      <wp:positionH relativeFrom="column">
                        <wp:posOffset>837895</wp:posOffset>
                      </wp:positionH>
                      <wp:positionV relativeFrom="paragraph">
                        <wp:posOffset>210820</wp:posOffset>
                      </wp:positionV>
                      <wp:extent cx="1990725" cy="0"/>
                      <wp:effectExtent l="0" t="0" r="9525" b="19050"/>
                      <wp:wrapNone/>
                      <wp:docPr id="2" name="AutoShape 4"/>
                      <wp:cNvGraphicFramePr/>
                      <a:graphic xmlns:a="http://schemas.openxmlformats.org/drawingml/2006/main">
                        <a:graphicData uri="http://schemas.microsoft.com/office/word/2010/wordprocessingShape">
                          <wps:wsp>
                            <wps:cNvCnPr/>
                            <wps:spPr bwMode="auto">
                              <a:xfrm>
                                <a:off x="0" y="0"/>
                                <a:ext cx="199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shape 1" o:spid="_x0000_s1" o:spt="32" type="#_x0000_t32" style="position:absolute;z-index:251662336;o:allowoverlap:true;o:allowincell:true;mso-position-horizontal-relative:text;margin-left:65.98pt;mso-position-horizontal:absolute;mso-position-vertical-relative:text;margin-top:16.60pt;mso-position-vertical:absolute;width:156.75pt;height:0.00pt;mso-wrap-distance-left:9.00pt;mso-wrap-distance-top:0.00pt;mso-wrap-distance-right:9.00pt;mso-wrap-distance-bottom:0.00pt;visibility:visible;" filled="f" strokecolor="#000000" strokeweight="0.75pt"/>
                  </w:pict>
                </mc:Fallback>
              </mc:AlternateContent>
            </w:r>
            <w:r>
              <w:rPr>
                <w:rFonts w:ascii="Times New Roman" w:hAnsi="Times New Roman"/>
                <w:b/>
                <w:color w:val="000000" w:themeColor="text1"/>
                <w:sz w:val="26"/>
                <w:szCs w:val="26"/>
              </w:rPr>
              <w:t xml:space="preserve">           Độc lập - Tự do - Hạnh phúc</w:t>
            </w:r>
            <w:r>
              <w:rPr>
                <w:rFonts w:ascii="Times New Roman" w:hAnsi="Times New Roman"/>
                <w:b/>
                <w:bCs/>
                <w:color w:val="000000" w:themeColor="text1"/>
                <w:sz w:val="28"/>
                <w:szCs w:val="28"/>
              </w:rPr>
              <w:br/>
            </w:r>
          </w:p>
        </w:tc>
      </w:tr>
      <w:tr w:rsidR="000945EB">
        <w:trPr>
          <w:trHeight w:val="678"/>
          <w:jc w:val="center"/>
        </w:trPr>
        <w:tc>
          <w:tcPr>
            <w:tcW w:w="3169" w:type="dxa"/>
          </w:tcPr>
          <w:p w:rsidR="000945EB" w:rsidRDefault="000D53B4">
            <w:pPr>
              <w:spacing w:before="40"/>
              <w:ind w:firstLine="52"/>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Số: </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/TTr-UBND</w:t>
            </w:r>
          </w:p>
          <w:p w:rsidR="000945EB" w:rsidRDefault="000D53B4">
            <w:pPr>
              <w:tabs>
                <w:tab w:val="left" w:pos="567"/>
              </w:tabs>
              <w:spacing w:before="40"/>
              <w:ind w:firstLine="567"/>
              <w:jc w:val="center"/>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330322</wp:posOffset>
                      </wp:positionH>
                      <wp:positionV relativeFrom="paragraph">
                        <wp:posOffset>98295</wp:posOffset>
                      </wp:positionV>
                      <wp:extent cx="999593" cy="295334"/>
                      <wp:effectExtent l="0" t="0" r="10160" b="28575"/>
                      <wp:wrapNone/>
                      <wp:docPr id="3" name="Text Box 1"/>
                      <wp:cNvGraphicFramePr/>
                      <a:graphic xmlns:a="http://schemas.openxmlformats.org/drawingml/2006/main">
                        <a:graphicData uri="http://schemas.microsoft.com/office/word/2010/wordprocessingShape">
                          <wps:wsp>
                            <wps:cNvSpPr txBox="1"/>
                            <wps:spPr bwMode="auto">
                              <a:xfrm>
                                <a:off x="0" y="0"/>
                                <a:ext cx="999593" cy="2953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53B4" w:rsidRDefault="000D53B4">
                                  <w:pPr>
                                    <w:ind w:firstLine="0"/>
                                    <w:rPr>
                                      <w:rFonts w:asciiTheme="majorHAnsi" w:hAnsiTheme="majorHAnsi" w:cstheme="majorHAnsi"/>
                                      <w:sz w:val="28"/>
                                      <w:szCs w:val="28"/>
                                    </w:rPr>
                                  </w:pPr>
                                  <w:r>
                                    <w:rPr>
                                      <w:rFonts w:asciiTheme="majorHAnsi" w:hAnsiTheme="majorHAnsi" w:cstheme="majorHAnsi"/>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pt;margin-top:7.75pt;width:78.7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" fillcolor="white [3201]" strokeweight=".5pt">
                      <v:textbox>
                        <w:txbxContent>
                          <w:p w:rsidR="000D53B4" w:rsidRDefault="000D53B4">
                            <w:pPr>
                              <w:ind w:firstLine="0"/>
                              <w:rPr>
                                <w:rFonts w:asciiTheme="majorHAnsi" w:hAnsiTheme="majorHAnsi" w:cstheme="majorHAnsi"/>
                                <w:sz w:val="28"/>
                                <w:szCs w:val="28"/>
                              </w:rPr>
                            </w:pPr>
                            <w:r>
                              <w:rPr>
                                <w:rFonts w:asciiTheme="majorHAnsi" w:hAnsiTheme="majorHAnsi" w:cstheme="majorHAnsi"/>
                                <w:sz w:val="28"/>
                                <w:szCs w:val="28"/>
                              </w:rPr>
                              <w:t>DỰ THẢO</w:t>
                            </w:r>
                          </w:p>
                        </w:txbxContent>
                      </v:textbox>
                    </v:shape>
                  </w:pict>
                </mc:Fallback>
              </mc:AlternateContent>
            </w:r>
          </w:p>
        </w:tc>
        <w:tc>
          <w:tcPr>
            <w:tcW w:w="5905" w:type="dxa"/>
          </w:tcPr>
          <w:p w:rsidR="000945EB" w:rsidRDefault="00A259AC" w:rsidP="00A259AC">
            <w:pPr>
              <w:tabs>
                <w:tab w:val="left" w:pos="567"/>
              </w:tabs>
              <w:ind w:firstLine="567"/>
              <w:jc w:val="center"/>
              <w:rPr>
                <w:rFonts w:ascii="Times New Roman" w:hAnsi="Times New Roman"/>
                <w:b/>
                <w:color w:val="000000" w:themeColor="text1"/>
                <w:sz w:val="28"/>
                <w:szCs w:val="28"/>
              </w:rPr>
            </w:pPr>
            <w:r>
              <w:rPr>
                <w:rFonts w:ascii="Times New Roman" w:hAnsi="Times New Roman"/>
                <w:i/>
                <w:color w:val="000000" w:themeColor="text1"/>
                <w:sz w:val="28"/>
                <w:szCs w:val="28"/>
              </w:rPr>
              <w:t>Cao Bằng</w:t>
            </w:r>
            <w:r w:rsidR="000D53B4">
              <w:rPr>
                <w:rFonts w:ascii="Times New Roman" w:hAnsi="Times New Roman"/>
                <w:i/>
                <w:color w:val="000000" w:themeColor="text1"/>
                <w:sz w:val="28"/>
                <w:szCs w:val="28"/>
              </w:rPr>
              <w:t>, ngày</w:t>
            </w:r>
            <w:r w:rsidR="000D53B4">
              <w:rPr>
                <w:rFonts w:ascii="Times New Roman" w:hAnsi="Times New Roman"/>
                <w:i/>
                <w:color w:val="000000" w:themeColor="text1"/>
                <w:sz w:val="28"/>
                <w:szCs w:val="28"/>
                <w:lang w:val="vi-VN"/>
              </w:rPr>
              <w:t xml:space="preserve">        </w:t>
            </w:r>
            <w:r w:rsidR="000D53B4">
              <w:rPr>
                <w:rFonts w:ascii="Times New Roman" w:hAnsi="Times New Roman"/>
                <w:i/>
                <w:color w:val="000000" w:themeColor="text1"/>
                <w:sz w:val="28"/>
                <w:szCs w:val="28"/>
              </w:rPr>
              <w:t>tháng</w:t>
            </w:r>
            <w:r w:rsidR="000D53B4">
              <w:rPr>
                <w:rFonts w:ascii="Times New Roman" w:hAnsi="Times New Roman"/>
                <w:i/>
                <w:color w:val="000000" w:themeColor="text1"/>
                <w:sz w:val="28"/>
                <w:szCs w:val="28"/>
                <w:lang w:val="vi-VN"/>
              </w:rPr>
              <w:t xml:space="preserve">  </w:t>
            </w:r>
            <w:r>
              <w:rPr>
                <w:rFonts w:ascii="Times New Roman" w:hAnsi="Times New Roman"/>
                <w:i/>
                <w:color w:val="000000" w:themeColor="text1"/>
                <w:sz w:val="28"/>
                <w:szCs w:val="28"/>
              </w:rPr>
              <w:t>5</w:t>
            </w:r>
            <w:r w:rsidR="000D53B4">
              <w:rPr>
                <w:rFonts w:ascii="Times New Roman" w:hAnsi="Times New Roman"/>
                <w:i/>
                <w:color w:val="000000" w:themeColor="text1"/>
                <w:sz w:val="28"/>
                <w:szCs w:val="28"/>
                <w:lang w:val="vi-VN"/>
              </w:rPr>
              <w:t xml:space="preserve">  </w:t>
            </w:r>
            <w:r w:rsidR="000D53B4">
              <w:rPr>
                <w:rFonts w:ascii="Times New Roman" w:hAnsi="Times New Roman"/>
                <w:i/>
                <w:color w:val="000000" w:themeColor="text1"/>
                <w:sz w:val="28"/>
                <w:szCs w:val="28"/>
              </w:rPr>
              <w:t xml:space="preserve">năm </w:t>
            </w:r>
            <w:r w:rsidR="000D53B4">
              <w:rPr>
                <w:rFonts w:ascii="Times New Roman" w:hAnsi="Times New Roman"/>
                <w:i/>
                <w:color w:val="000000" w:themeColor="text1"/>
                <w:sz w:val="28"/>
                <w:szCs w:val="28"/>
                <w:lang w:val="vi-VN"/>
              </w:rPr>
              <w:t>202</w:t>
            </w:r>
            <w:r w:rsidR="000D53B4">
              <w:rPr>
                <w:rFonts w:ascii="Times New Roman" w:hAnsi="Times New Roman"/>
                <w:i/>
                <w:color w:val="000000" w:themeColor="text1"/>
                <w:sz w:val="28"/>
                <w:szCs w:val="28"/>
              </w:rPr>
              <w:t>6</w:t>
            </w:r>
          </w:p>
        </w:tc>
      </w:tr>
    </w:tbl>
    <w:p w:rsidR="000945EB" w:rsidRDefault="000945EB">
      <w:pPr>
        <w:tabs>
          <w:tab w:val="left" w:pos="567"/>
        </w:tabs>
        <w:ind w:firstLine="567"/>
        <w:rPr>
          <w:rFonts w:ascii="Times New Roman" w:hAnsi="Times New Roman"/>
          <w:color w:val="000000" w:themeColor="text1"/>
          <w:sz w:val="18"/>
          <w:szCs w:val="26"/>
        </w:rPr>
      </w:pPr>
    </w:p>
    <w:p w:rsidR="000945EB" w:rsidRDefault="000D53B4">
      <w:pPr>
        <w:tabs>
          <w:tab w:val="left" w:pos="567"/>
        </w:tabs>
        <w:spacing w:before="120" w:after="120"/>
        <w:ind w:firstLine="567"/>
        <w:jc w:val="center"/>
        <w:rPr>
          <w:rFonts w:ascii="Times New Roman" w:hAnsi="Times New Roman"/>
          <w:b/>
          <w:color w:val="000000" w:themeColor="text1"/>
          <w:sz w:val="27"/>
          <w:szCs w:val="27"/>
        </w:rPr>
      </w:pPr>
      <w:r>
        <w:rPr>
          <w:rFonts w:ascii="Times New Roman" w:hAnsi="Times New Roman"/>
          <w:b/>
          <w:color w:val="000000" w:themeColor="text1"/>
          <w:sz w:val="27"/>
          <w:szCs w:val="27"/>
        </w:rPr>
        <w:t>TỜ TRÌNH</w:t>
      </w:r>
    </w:p>
    <w:p w:rsidR="000945EB" w:rsidRDefault="00A259AC">
      <w:pPr>
        <w:jc w:val="center"/>
        <w:rPr>
          <w:rFonts w:ascii="Times New Roman" w:hAnsi="Times New Roman"/>
          <w:b/>
          <w:bCs/>
          <w:color w:val="000000" w:themeColor="text1"/>
          <w:sz w:val="28"/>
          <w:szCs w:val="28"/>
          <w:shd w:val="clear" w:color="auto" w:fill="FFFFFF"/>
        </w:rPr>
      </w:pPr>
      <w:r>
        <w:rPr>
          <w:rFonts w:ascii="Times New Roman" w:hAnsi="Times New Roman"/>
          <w:b/>
          <w:color w:val="000000" w:themeColor="text1"/>
          <w:sz w:val="28"/>
          <w:szCs w:val="28"/>
        </w:rPr>
        <w:t>Dự thảo</w:t>
      </w:r>
      <w:r w:rsidR="000D53B4">
        <w:rPr>
          <w:rStyle w:val="apple-converted-space"/>
          <w:rFonts w:ascii="Times New Roman" w:hAnsi="Times New Roman"/>
          <w:b/>
          <w:bCs/>
          <w:color w:val="000000" w:themeColor="text1"/>
          <w:sz w:val="28"/>
          <w:szCs w:val="28"/>
        </w:rPr>
        <w:t xml:space="preserve"> </w:t>
      </w:r>
      <w:r w:rsidR="000D53B4">
        <w:rPr>
          <w:rFonts w:ascii="Times New Roman" w:hAnsi="Times New Roman"/>
          <w:b/>
          <w:color w:val="000000" w:themeColor="text1"/>
          <w:sz w:val="28"/>
          <w:szCs w:val="28"/>
        </w:rPr>
        <w:t xml:space="preserve">Nghị quyết </w:t>
      </w:r>
      <w:r w:rsidR="000D53B4">
        <w:rPr>
          <w:rStyle w:val="Strong"/>
          <w:rFonts w:ascii="Times New Roman" w:hAnsi="Times New Roman"/>
          <w:color w:val="000000" w:themeColor="text1"/>
          <w:sz w:val="28"/>
          <w:szCs w:val="28"/>
          <w:shd w:val="clear" w:color="auto" w:fill="FFFFFF"/>
        </w:rPr>
        <w:t xml:space="preserve">quy định mức chi tiếp khách nước ngoài, </w:t>
      </w:r>
      <w:r w:rsidR="00DF171A">
        <w:rPr>
          <w:rStyle w:val="Strong"/>
          <w:rFonts w:ascii="Times New Roman" w:hAnsi="Times New Roman"/>
          <w:color w:val="000000" w:themeColor="text1"/>
          <w:sz w:val="28"/>
          <w:szCs w:val="28"/>
          <w:shd w:val="clear" w:color="auto" w:fill="FFFFFF"/>
        </w:rPr>
        <w:t xml:space="preserve">chi tổ chức </w:t>
      </w:r>
      <w:r w:rsidR="000D53B4">
        <w:rPr>
          <w:rStyle w:val="Strong"/>
          <w:rFonts w:ascii="Times New Roman" w:hAnsi="Times New Roman"/>
          <w:color w:val="000000" w:themeColor="text1"/>
          <w:sz w:val="28"/>
          <w:szCs w:val="28"/>
          <w:shd w:val="clear" w:color="auto" w:fill="FFFFFF"/>
        </w:rPr>
        <w:t>hội nghị</w:t>
      </w:r>
      <w:r w:rsidR="00DF171A">
        <w:rPr>
          <w:rStyle w:val="Strong"/>
          <w:rFonts w:ascii="Times New Roman" w:hAnsi="Times New Roman"/>
          <w:color w:val="000000" w:themeColor="text1"/>
          <w:sz w:val="28"/>
          <w:szCs w:val="28"/>
          <w:shd w:val="clear" w:color="auto" w:fill="FFFFFF"/>
        </w:rPr>
        <w:t xml:space="preserve">, hội thảo quốc tế và </w:t>
      </w:r>
      <w:r w:rsidR="000D53B4">
        <w:rPr>
          <w:rStyle w:val="Strong"/>
          <w:rFonts w:ascii="Times New Roman" w:hAnsi="Times New Roman"/>
          <w:color w:val="000000" w:themeColor="text1"/>
          <w:sz w:val="28"/>
          <w:szCs w:val="28"/>
          <w:shd w:val="clear" w:color="auto" w:fill="FFFFFF"/>
        </w:rPr>
        <w:t xml:space="preserve">chi tiếp khách trong nước đối với các cơ quan, đơn vị </w:t>
      </w:r>
      <w:r w:rsidR="00DF171A">
        <w:rPr>
          <w:rStyle w:val="Strong"/>
          <w:rFonts w:ascii="Times New Roman" w:hAnsi="Times New Roman"/>
          <w:color w:val="000000" w:themeColor="text1"/>
          <w:sz w:val="28"/>
          <w:szCs w:val="28"/>
          <w:shd w:val="clear" w:color="auto" w:fill="FFFFFF"/>
        </w:rPr>
        <w:t>thuộc phạm vi quản lý của tỉnh Cao Bằng</w:t>
      </w:r>
    </w:p>
    <w:p w:rsidR="000945EB" w:rsidRDefault="000D53B4">
      <w:pPr>
        <w:tabs>
          <w:tab w:val="left" w:pos="567"/>
        </w:tabs>
        <w:ind w:firstLine="567"/>
        <w:jc w:val="center"/>
        <w:rPr>
          <w:rFonts w:ascii="Times New Roman" w:hAnsi="Times New Roman"/>
          <w:b/>
          <w:color w:val="000000" w:themeColor="text1"/>
          <w:sz w:val="27"/>
          <w:szCs w:val="27"/>
        </w:rPr>
      </w:pPr>
      <w:r>
        <w:rPr>
          <w:rFonts w:ascii="Times New Roman" w:hAnsi="Times New Roman"/>
          <w:b/>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2257103</wp:posOffset>
                </wp:positionH>
                <wp:positionV relativeFrom="paragraph">
                  <wp:posOffset>44450</wp:posOffset>
                </wp:positionV>
                <wp:extent cx="1705970" cy="0"/>
                <wp:effectExtent l="0" t="0" r="27940" b="19050"/>
                <wp:wrapNone/>
                <wp:docPr id="4" name="Line 7"/>
                <wp:cNvGraphicFramePr/>
                <a:graphic xmlns:a="http://schemas.openxmlformats.org/drawingml/2006/main">
                  <a:graphicData uri="http://schemas.microsoft.com/office/word/2010/wordprocessingShape">
                    <wps:wsp>
                      <wps:cNvCnPr/>
                      <wps:spPr bwMode="auto">
                        <a:xfrm>
                          <a:off x="0" y="0"/>
                          <a:ext cx="17059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3.5pt" to="312.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"/>
            </w:pict>
          </mc:Fallback>
        </mc:AlternateContent>
      </w:r>
      <w:r>
        <w:rPr>
          <w:rFonts w:ascii="Times New Roman" w:hAnsi="Times New Roman"/>
          <w:b/>
          <w:color w:val="000000" w:themeColor="text1"/>
          <w:sz w:val="27"/>
          <w:szCs w:val="27"/>
        </w:rPr>
        <w:t xml:space="preserve"> </w:t>
      </w:r>
    </w:p>
    <w:p w:rsidR="000945EB" w:rsidRDefault="000D53B4">
      <w:pPr>
        <w:tabs>
          <w:tab w:val="left" w:pos="567"/>
        </w:tabs>
        <w:ind w:firstLine="567"/>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Kính gửi: </w:t>
      </w:r>
      <w:r w:rsidR="00DF171A">
        <w:rPr>
          <w:rFonts w:ascii="Times New Roman" w:hAnsi="Times New Roman"/>
          <w:color w:val="000000" w:themeColor="text1"/>
          <w:sz w:val="28"/>
          <w:szCs w:val="28"/>
        </w:rPr>
        <w:t>Hội đồng nhân dân tỉnh Cao Bằng</w:t>
      </w:r>
      <w:r>
        <w:rPr>
          <w:rFonts w:ascii="Times New Roman" w:hAnsi="Times New Roman"/>
          <w:color w:val="000000" w:themeColor="text1"/>
          <w:sz w:val="28"/>
          <w:szCs w:val="28"/>
        </w:rPr>
        <w:t>.</w:t>
      </w:r>
    </w:p>
    <w:p w:rsidR="00BC7765" w:rsidRDefault="00BC7765" w:rsidP="00B80D50">
      <w:pPr>
        <w:widowControl w:val="0"/>
        <w:tabs>
          <w:tab w:val="left" w:pos="567"/>
        </w:tabs>
        <w:spacing w:before="120" w:after="120" w:line="340" w:lineRule="exact"/>
        <w:ind w:firstLine="567"/>
        <w:jc w:val="both"/>
        <w:rPr>
          <w:rFonts w:ascii="Times New Roman" w:hAnsi="Times New Roman"/>
          <w:color w:val="000000" w:themeColor="text1"/>
          <w:sz w:val="28"/>
          <w:szCs w:val="28"/>
        </w:rPr>
      </w:pPr>
      <w:r w:rsidRPr="00BC7765">
        <w:rPr>
          <w:rFonts w:ascii="Times New Roman" w:hAnsi="Times New Roman"/>
          <w:color w:val="000000" w:themeColor="text1"/>
          <w:sz w:val="28"/>
          <w:szCs w:val="28"/>
        </w:rPr>
        <w:t>Thực hiện</w:t>
      </w:r>
      <w:r w:rsidR="004A01E9">
        <w:rPr>
          <w:rFonts w:ascii="Times New Roman" w:hAnsi="Times New Roman"/>
          <w:color w:val="000000" w:themeColor="text1"/>
          <w:sz w:val="28"/>
          <w:szCs w:val="28"/>
        </w:rPr>
        <w:t xml:space="preserve"> quy định của</w:t>
      </w:r>
      <w:r w:rsidRPr="00BC7765">
        <w:rPr>
          <w:rFonts w:ascii="Times New Roman" w:hAnsi="Times New Roman"/>
          <w:color w:val="000000" w:themeColor="text1"/>
          <w:sz w:val="28"/>
          <w:szCs w:val="28"/>
        </w:rPr>
        <w:t xml:space="preserve"> Luật Ban hành văn bản qu</w:t>
      </w:r>
      <w:r>
        <w:rPr>
          <w:rFonts w:ascii="Times New Roman" w:hAnsi="Times New Roman"/>
          <w:color w:val="000000" w:themeColor="text1"/>
          <w:sz w:val="28"/>
          <w:szCs w:val="28"/>
        </w:rPr>
        <w:t xml:space="preserve">y phạm pháp luật năm 2025; Nghị </w:t>
      </w:r>
      <w:r w:rsidRPr="00BC7765">
        <w:rPr>
          <w:rFonts w:ascii="Times New Roman" w:hAnsi="Times New Roman"/>
          <w:color w:val="000000" w:themeColor="text1"/>
          <w:sz w:val="28"/>
          <w:szCs w:val="28"/>
        </w:rPr>
        <w:t>định số 78/2025/NĐ-CP ngày 01/4/2025 của Chí</w:t>
      </w:r>
      <w:r>
        <w:rPr>
          <w:rFonts w:ascii="Times New Roman" w:hAnsi="Times New Roman"/>
          <w:color w:val="000000" w:themeColor="text1"/>
          <w:sz w:val="28"/>
          <w:szCs w:val="28"/>
        </w:rPr>
        <w:t xml:space="preserve">nh phủ quy định chi tiết một số </w:t>
      </w:r>
      <w:r w:rsidRPr="00BC7765">
        <w:rPr>
          <w:rFonts w:ascii="Times New Roman" w:hAnsi="Times New Roman"/>
          <w:color w:val="000000" w:themeColor="text1"/>
          <w:sz w:val="28"/>
          <w:szCs w:val="28"/>
        </w:rPr>
        <w:t>điều và biện pháp để tổ chức, hướng dẫn thi</w:t>
      </w:r>
      <w:r>
        <w:rPr>
          <w:rFonts w:ascii="Times New Roman" w:hAnsi="Times New Roman"/>
          <w:color w:val="000000" w:themeColor="text1"/>
          <w:sz w:val="28"/>
          <w:szCs w:val="28"/>
        </w:rPr>
        <w:t xml:space="preserve"> hành Luật Ban hành văn bản quy </w:t>
      </w:r>
      <w:r w:rsidRPr="00BC7765">
        <w:rPr>
          <w:rFonts w:ascii="Times New Roman" w:hAnsi="Times New Roman"/>
          <w:color w:val="000000" w:themeColor="text1"/>
          <w:sz w:val="28"/>
          <w:szCs w:val="28"/>
        </w:rPr>
        <w:t>phạm pháp luật</w:t>
      </w:r>
      <w:r w:rsidR="00C81E15">
        <w:rPr>
          <w:rFonts w:ascii="Times New Roman" w:hAnsi="Times New Roman"/>
          <w:color w:val="000000" w:themeColor="text1"/>
          <w:sz w:val="28"/>
          <w:szCs w:val="28"/>
        </w:rPr>
        <w:t>.</w:t>
      </w:r>
    </w:p>
    <w:p w:rsidR="00C81E15" w:rsidRDefault="00C81E15" w:rsidP="00B80D50">
      <w:pPr>
        <w:widowControl w:val="0"/>
        <w:tabs>
          <w:tab w:val="left" w:pos="567"/>
        </w:tabs>
        <w:spacing w:before="120" w:after="120" w:line="340" w:lineRule="exact"/>
        <w:ind w:firstLine="567"/>
        <w:jc w:val="both"/>
        <w:rPr>
          <w:rFonts w:ascii="Times New Roman" w:hAnsi="Times New Roman"/>
          <w:color w:val="000000" w:themeColor="text1"/>
          <w:sz w:val="28"/>
          <w:szCs w:val="28"/>
        </w:rPr>
      </w:pPr>
      <w:r w:rsidRPr="00C81E15">
        <w:rPr>
          <w:rFonts w:ascii="Times New Roman" w:hAnsi="Times New Roman"/>
          <w:color w:val="000000" w:themeColor="text1"/>
          <w:sz w:val="28"/>
          <w:szCs w:val="28"/>
        </w:rPr>
        <w:t>Ủy ban nhân dân tỉnh kính trình Hội đ</w:t>
      </w:r>
      <w:r>
        <w:rPr>
          <w:rFonts w:ascii="Times New Roman" w:hAnsi="Times New Roman"/>
          <w:color w:val="000000" w:themeColor="text1"/>
          <w:sz w:val="28"/>
          <w:szCs w:val="28"/>
        </w:rPr>
        <w:t xml:space="preserve">ồng nhân dân tỉnh ban hành Nghị </w:t>
      </w:r>
      <w:r w:rsidRPr="00C81E15">
        <w:rPr>
          <w:rFonts w:ascii="Times New Roman" w:hAnsi="Times New Roman"/>
          <w:color w:val="000000" w:themeColor="text1"/>
          <w:sz w:val="28"/>
          <w:szCs w:val="28"/>
        </w:rPr>
        <w:t xml:space="preserve">quyết </w:t>
      </w:r>
      <w:r w:rsidRPr="00C81E15">
        <w:rPr>
          <w:rFonts w:ascii="Times New Roman" w:hAnsi="Times New Roman"/>
          <w:bCs/>
          <w:sz w:val="28"/>
          <w:szCs w:val="28"/>
        </w:rPr>
        <w:t>quy định mức chi tiếp khách nước ngoài, chi tổ chức hội nghị, hội thảo quốc tế và chi tiếp khách trong nước đối với các cơ quan, đơn vị thuộc phạm vi quản lý của tỉnh Cao Bằng</w:t>
      </w:r>
      <w:r w:rsidRPr="00C81E15">
        <w:rPr>
          <w:rFonts w:ascii="Times New Roman" w:hAnsi="Times New Roman"/>
          <w:color w:val="000000" w:themeColor="text1"/>
          <w:sz w:val="28"/>
          <w:szCs w:val="28"/>
        </w:rPr>
        <w:t>. Cụ thể như sau:</w:t>
      </w:r>
    </w:p>
    <w:p w:rsidR="000945EB" w:rsidRDefault="000D53B4" w:rsidP="00B80D50">
      <w:pPr>
        <w:tabs>
          <w:tab w:val="left" w:pos="567"/>
        </w:tabs>
        <w:spacing w:before="120" w:after="120" w:line="340" w:lineRule="exac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I. SỰ CẦN THIẾT BAN HÀNH NGHỊ QUYẾT</w:t>
      </w:r>
    </w:p>
    <w:p w:rsidR="000945EB" w:rsidRDefault="000D53B4" w:rsidP="00B80D50">
      <w:pPr>
        <w:tabs>
          <w:tab w:val="left" w:pos="567"/>
        </w:tabs>
        <w:spacing w:before="120" w:after="120" w:line="340" w:lineRule="exac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00487829">
        <w:rPr>
          <w:rFonts w:ascii="Times New Roman" w:hAnsi="Times New Roman"/>
          <w:b/>
          <w:color w:val="000000" w:themeColor="text1"/>
          <w:sz w:val="28"/>
          <w:szCs w:val="28"/>
        </w:rPr>
        <w:t>Cơ sở chính trị, pháp lý</w:t>
      </w:r>
    </w:p>
    <w:p w:rsidR="00EB3E91" w:rsidRPr="00EB3E91" w:rsidRDefault="00EB3E91" w:rsidP="00B80D50">
      <w:pPr>
        <w:pBdr>
          <w:top w:val="none" w:sz="4" w:space="0" w:color="000000"/>
          <w:left w:val="none" w:sz="4" w:space="0" w:color="000000"/>
          <w:bottom w:val="none" w:sz="4" w:space="0" w:color="000000"/>
          <w:right w:val="none" w:sz="4" w:space="0" w:color="000000"/>
        </w:pBdr>
        <w:spacing w:before="120" w:after="120" w:line="340" w:lineRule="exact"/>
        <w:ind w:firstLine="567"/>
        <w:jc w:val="both"/>
        <w:rPr>
          <w:rFonts w:ascii="Times New Roman" w:hAnsi="Times New Roman"/>
          <w:color w:val="000000" w:themeColor="text1"/>
          <w:sz w:val="28"/>
          <w:szCs w:val="22"/>
        </w:rPr>
      </w:pPr>
      <w:r w:rsidRPr="00EB3E91">
        <w:rPr>
          <w:rFonts w:ascii="Times New Roman" w:hAnsi="Times New Roman"/>
          <w:color w:val="000000" w:themeColor="text1"/>
          <w:sz w:val="28"/>
          <w:szCs w:val="22"/>
        </w:rPr>
        <w:t>- Luật Tổ chức chính quyền địa phương số 72/2025/QH15</w:t>
      </w:r>
    </w:p>
    <w:p w:rsidR="00EB3E91" w:rsidRPr="00EB3E91" w:rsidRDefault="00EB3E91" w:rsidP="00B80D50">
      <w:pPr>
        <w:pBdr>
          <w:top w:val="none" w:sz="4" w:space="0" w:color="000000"/>
          <w:left w:val="none" w:sz="4" w:space="0" w:color="000000"/>
          <w:bottom w:val="none" w:sz="4" w:space="0" w:color="000000"/>
          <w:right w:val="none" w:sz="4" w:space="0" w:color="000000"/>
        </w:pBdr>
        <w:spacing w:before="120" w:after="120" w:line="340" w:lineRule="exact"/>
        <w:ind w:firstLine="567"/>
        <w:jc w:val="both"/>
        <w:rPr>
          <w:rFonts w:ascii="Times New Roman" w:hAnsi="Times New Roman"/>
          <w:color w:val="000000" w:themeColor="text1"/>
          <w:sz w:val="28"/>
          <w:szCs w:val="22"/>
        </w:rPr>
      </w:pPr>
      <w:r w:rsidRPr="00EB3E91">
        <w:rPr>
          <w:rFonts w:ascii="Times New Roman" w:hAnsi="Times New Roman"/>
          <w:color w:val="000000" w:themeColor="text1"/>
          <w:sz w:val="28"/>
          <w:szCs w:val="22"/>
        </w:rPr>
        <w:t>- Luật Ban hành văn bản quy phạm pháp luật số 64/2025/QH15 được sửa</w:t>
      </w:r>
    </w:p>
    <w:p w:rsidR="00EB3E91" w:rsidRPr="00EB3E91" w:rsidRDefault="00EB3E91" w:rsidP="00B80D50">
      <w:pPr>
        <w:pBdr>
          <w:top w:val="none" w:sz="4" w:space="0" w:color="000000"/>
          <w:left w:val="none" w:sz="4" w:space="0" w:color="000000"/>
          <w:bottom w:val="none" w:sz="4" w:space="0" w:color="000000"/>
          <w:right w:val="none" w:sz="4" w:space="0" w:color="000000"/>
        </w:pBdr>
        <w:spacing w:before="120" w:after="120" w:line="340" w:lineRule="exact"/>
        <w:ind w:firstLine="567"/>
        <w:jc w:val="both"/>
        <w:rPr>
          <w:rFonts w:ascii="Times New Roman" w:hAnsi="Times New Roman"/>
          <w:color w:val="000000" w:themeColor="text1"/>
          <w:sz w:val="28"/>
          <w:szCs w:val="22"/>
        </w:rPr>
      </w:pPr>
      <w:r w:rsidRPr="00EB3E91">
        <w:rPr>
          <w:rFonts w:ascii="Times New Roman" w:hAnsi="Times New Roman"/>
          <w:color w:val="000000" w:themeColor="text1"/>
          <w:sz w:val="28"/>
          <w:szCs w:val="22"/>
        </w:rPr>
        <w:t>đổi, bổ sung bởi Luật số 87/2025/QH15;</w:t>
      </w:r>
    </w:p>
    <w:p w:rsidR="00B00B9F" w:rsidRDefault="00EB3E91" w:rsidP="00B80D50">
      <w:pPr>
        <w:pBdr>
          <w:top w:val="none" w:sz="4" w:space="0" w:color="000000"/>
          <w:left w:val="none" w:sz="4" w:space="0" w:color="000000"/>
          <w:bottom w:val="none" w:sz="4" w:space="0" w:color="000000"/>
          <w:right w:val="none" w:sz="4" w:space="0" w:color="000000"/>
        </w:pBdr>
        <w:spacing w:before="120" w:after="120" w:line="340" w:lineRule="exact"/>
        <w:ind w:firstLine="567"/>
        <w:jc w:val="both"/>
        <w:rPr>
          <w:rFonts w:ascii="Times New Roman" w:hAnsi="Times New Roman"/>
          <w:color w:val="000000" w:themeColor="text1"/>
          <w:sz w:val="28"/>
          <w:szCs w:val="22"/>
        </w:rPr>
      </w:pPr>
      <w:r w:rsidRPr="00EB3E91">
        <w:rPr>
          <w:rFonts w:ascii="Times New Roman" w:hAnsi="Times New Roman"/>
          <w:color w:val="000000" w:themeColor="text1"/>
          <w:sz w:val="28"/>
          <w:szCs w:val="22"/>
        </w:rPr>
        <w:t>- Luật Ngân sách nhà nước số 89/2025/QH15;</w:t>
      </w:r>
    </w:p>
    <w:p w:rsidR="000945EB" w:rsidRPr="00B00B9F" w:rsidRDefault="00B00B9F" w:rsidP="00B80D50">
      <w:pPr>
        <w:pBdr>
          <w:top w:val="none" w:sz="4" w:space="0" w:color="000000"/>
          <w:left w:val="none" w:sz="4" w:space="0" w:color="000000"/>
          <w:bottom w:val="none" w:sz="4" w:space="0" w:color="000000"/>
          <w:right w:val="none" w:sz="4" w:space="0" w:color="000000"/>
        </w:pBdr>
        <w:spacing w:before="120" w:after="120" w:line="340" w:lineRule="exact"/>
        <w:ind w:firstLine="567"/>
        <w:jc w:val="both"/>
        <w:rPr>
          <w:rFonts w:ascii="Times New Roman" w:hAnsi="Times New Roman"/>
          <w:color w:val="000000" w:themeColor="text1"/>
          <w:sz w:val="28"/>
          <w:szCs w:val="22"/>
        </w:rPr>
      </w:pPr>
      <w:r w:rsidRPr="00B00B9F">
        <w:rPr>
          <w:rFonts w:ascii="Times New Roman" w:hAnsi="Times New Roman"/>
          <w:color w:val="000000" w:themeColor="text1"/>
          <w:sz w:val="28"/>
          <w:szCs w:val="22"/>
        </w:rPr>
        <w:t xml:space="preserve">- </w:t>
      </w:r>
      <w:r w:rsidR="000D53B4" w:rsidRPr="00B00B9F">
        <w:rPr>
          <w:rFonts w:ascii="Times New Roman" w:hAnsi="Times New Roman"/>
          <w:color w:val="000000" w:themeColor="text1"/>
          <w:sz w:val="28"/>
          <w:szCs w:val="22"/>
        </w:rPr>
        <w:t xml:space="preserve">Nghị </w:t>
      </w:r>
      <w:r w:rsidRPr="00B00B9F">
        <w:rPr>
          <w:rFonts w:ascii="Times New Roman" w:hAnsi="Times New Roman"/>
          <w:color w:val="000000" w:themeColor="text1"/>
          <w:sz w:val="28"/>
          <w:szCs w:val="22"/>
        </w:rPr>
        <w:t xml:space="preserve">định số 73/2026/NĐ-CP ngày 10 tháng 3 năm </w:t>
      </w:r>
      <w:r w:rsidR="000D53B4" w:rsidRPr="00B00B9F">
        <w:rPr>
          <w:rFonts w:ascii="Times New Roman" w:hAnsi="Times New Roman"/>
          <w:color w:val="000000" w:themeColor="text1"/>
          <w:sz w:val="28"/>
          <w:szCs w:val="22"/>
        </w:rPr>
        <w:t>2026 của Chính phủ quy định chi tiết và hướng dẫn thi hành một số điều của Luật Ngân sách nhà nước;</w:t>
      </w:r>
    </w:p>
    <w:p w:rsidR="001E69CD" w:rsidRDefault="00B00B9F" w:rsidP="001E69CD">
      <w:pPr>
        <w:tabs>
          <w:tab w:val="left" w:pos="567"/>
        </w:tabs>
        <w:spacing w:before="120" w:after="120" w:line="340" w:lineRule="exact"/>
        <w:ind w:firstLine="567"/>
        <w:jc w:val="both"/>
        <w:rPr>
          <w:rFonts w:ascii="Times New Roman" w:hAnsi="Times New Roman"/>
          <w:color w:val="000000" w:themeColor="text1"/>
          <w:sz w:val="28"/>
          <w:szCs w:val="28"/>
        </w:rPr>
      </w:pPr>
      <w:r w:rsidRPr="00B00B9F">
        <w:rPr>
          <w:rFonts w:ascii="Times New Roman" w:hAnsi="Times New Roman"/>
          <w:color w:val="000000" w:themeColor="text1"/>
          <w:sz w:val="28"/>
          <w:szCs w:val="22"/>
        </w:rPr>
        <w:t xml:space="preserve">- </w:t>
      </w:r>
      <w:r w:rsidR="000D53B4" w:rsidRPr="00B00B9F">
        <w:rPr>
          <w:rFonts w:ascii="Times New Roman" w:hAnsi="Times New Roman"/>
          <w:color w:val="000000" w:themeColor="text1"/>
          <w:sz w:val="28"/>
          <w:szCs w:val="22"/>
        </w:rPr>
        <w:t xml:space="preserve">Thông tư số 35/2026/TT-BTC ngày 31/3/2026 của Bộ Tài chính quy định chế độ tiếp khách nước ngoài vào làm việc tại Việt Nam, chế độ chi tổ chức hội </w:t>
      </w:r>
      <w:r w:rsidR="000D53B4" w:rsidRPr="008F098D">
        <w:rPr>
          <w:rFonts w:ascii="Times New Roman" w:hAnsi="Times New Roman"/>
          <w:color w:val="000000" w:themeColor="text1"/>
          <w:sz w:val="28"/>
          <w:szCs w:val="28"/>
        </w:rPr>
        <w:t>nghị, hội thảo quốc tế tại Việt Nam và chế độ tiếp khách trong nước.</w:t>
      </w:r>
    </w:p>
    <w:p w:rsidR="001E69CD" w:rsidRDefault="008F098D" w:rsidP="001E69CD">
      <w:pPr>
        <w:tabs>
          <w:tab w:val="left" w:pos="567"/>
        </w:tabs>
        <w:spacing w:before="120" w:after="120" w:line="340" w:lineRule="exact"/>
        <w:ind w:firstLine="567"/>
        <w:jc w:val="both"/>
        <w:rPr>
          <w:rFonts w:ascii="Times New Roman" w:hAnsi="Times New Roman"/>
          <w:color w:val="000000" w:themeColor="text1"/>
          <w:sz w:val="28"/>
          <w:szCs w:val="28"/>
        </w:rPr>
      </w:pPr>
      <w:r w:rsidRPr="008F098D">
        <w:rPr>
          <w:rFonts w:ascii="Times New Roman" w:hAnsi="Times New Roman"/>
          <w:color w:val="000000" w:themeColor="text1"/>
          <w:sz w:val="28"/>
          <w:szCs w:val="28"/>
        </w:rPr>
        <w:t>T</w:t>
      </w:r>
      <w:r w:rsidR="00B00B9F" w:rsidRPr="008F098D">
        <w:rPr>
          <w:rFonts w:ascii="Times New Roman" w:hAnsi="Times New Roman"/>
          <w:color w:val="000000" w:themeColor="text1"/>
          <w:sz w:val="28"/>
          <w:szCs w:val="28"/>
        </w:rPr>
        <w:t xml:space="preserve">ại khoản 1, khoản 2 </w:t>
      </w:r>
      <w:r w:rsidR="00B00B9F" w:rsidRPr="008F098D">
        <w:rPr>
          <w:rFonts w:ascii="Times New Roman" w:hAnsi="Times New Roman"/>
          <w:bCs/>
          <w:color w:val="000000" w:themeColor="text1"/>
          <w:sz w:val="28"/>
          <w:szCs w:val="28"/>
        </w:rPr>
        <w:t>Điều 33</w:t>
      </w:r>
      <w:r w:rsidRPr="008F098D">
        <w:rPr>
          <w:rFonts w:ascii="Times New Roman" w:hAnsi="Times New Roman"/>
          <w:bCs/>
          <w:color w:val="000000" w:themeColor="text1"/>
          <w:sz w:val="28"/>
          <w:szCs w:val="28"/>
        </w:rPr>
        <w:t xml:space="preserve"> Thông tư số 35/2026/TT-BTC</w:t>
      </w:r>
      <w:r w:rsidR="00B00B9F" w:rsidRPr="008F098D">
        <w:rPr>
          <w:rFonts w:ascii="Times New Roman" w:hAnsi="Times New Roman"/>
          <w:bCs/>
          <w:color w:val="000000" w:themeColor="text1"/>
          <w:sz w:val="28"/>
          <w:szCs w:val="28"/>
        </w:rPr>
        <w:t xml:space="preserve"> quy định:</w:t>
      </w:r>
    </w:p>
    <w:p w:rsidR="001E69CD" w:rsidRDefault="00B00B9F" w:rsidP="001E69CD">
      <w:pPr>
        <w:tabs>
          <w:tab w:val="left" w:pos="567"/>
        </w:tabs>
        <w:spacing w:before="120" w:after="120" w:line="340" w:lineRule="exact"/>
        <w:ind w:firstLine="567"/>
        <w:jc w:val="both"/>
        <w:rPr>
          <w:rFonts w:ascii="Times New Roman" w:hAnsi="Times New Roman"/>
          <w:color w:val="000000" w:themeColor="text1"/>
          <w:sz w:val="28"/>
          <w:szCs w:val="28"/>
        </w:rPr>
      </w:pPr>
      <w:r w:rsidRPr="008F098D">
        <w:rPr>
          <w:rFonts w:ascii="Times New Roman" w:hAnsi="Times New Roman"/>
          <w:bCs/>
          <w:i/>
          <w:color w:val="000000" w:themeColor="text1"/>
          <w:sz w:val="28"/>
          <w:szCs w:val="28"/>
        </w:rPr>
        <w:t>“1. Đối với chi tiếp khách nước ngoài, chi tổ chức hội nghị quốc tế</w:t>
      </w:r>
      <w:r w:rsidR="008F098D">
        <w:rPr>
          <w:rFonts w:ascii="Times New Roman" w:hAnsi="Times New Roman"/>
          <w:bCs/>
          <w:i/>
          <w:color w:val="000000" w:themeColor="text1"/>
          <w:sz w:val="28"/>
          <w:szCs w:val="28"/>
        </w:rPr>
        <w:t>:</w:t>
      </w:r>
    </w:p>
    <w:p w:rsidR="001E69CD" w:rsidRDefault="00B00B9F" w:rsidP="001E69CD">
      <w:pPr>
        <w:tabs>
          <w:tab w:val="left" w:pos="567"/>
        </w:tabs>
        <w:spacing w:before="120" w:after="120" w:line="340" w:lineRule="exact"/>
        <w:ind w:firstLine="567"/>
        <w:jc w:val="both"/>
        <w:rPr>
          <w:rFonts w:ascii="Times New Roman" w:hAnsi="Times New Roman"/>
          <w:color w:val="000000" w:themeColor="text1"/>
          <w:sz w:val="28"/>
          <w:szCs w:val="28"/>
        </w:rPr>
      </w:pPr>
      <w:r w:rsidRPr="008F098D">
        <w:rPr>
          <w:rFonts w:ascii="Times New Roman" w:hAnsi="Times New Roman"/>
          <w:bCs/>
          <w:i/>
          <w:color w:val="000000" w:themeColor="text1"/>
          <w:sz w:val="28"/>
          <w:szCs w:val="28"/>
        </w:rPr>
        <w:t xml:space="preserve">Căn cứ vào khả năng nguồn kinh phí và giá cả thực tế, Bộ trưởng, thủ trưởng cơ quan ngang Bộ, cơ quan thuộc Chính phủ, các cơ quan khác ở trung ương, </w:t>
      </w:r>
      <w:r w:rsidRPr="00F75962">
        <w:rPr>
          <w:rFonts w:ascii="Times New Roman" w:hAnsi="Times New Roman"/>
          <w:b/>
          <w:bCs/>
          <w:i/>
          <w:color w:val="000000" w:themeColor="text1"/>
          <w:sz w:val="28"/>
          <w:szCs w:val="28"/>
        </w:rPr>
        <w:t xml:space="preserve">Hội đồng nhân dân tỉnh, thành phố trực thuộc Trung ương quy định các mức chi cụ thể tiếp khách nước ngoài, tổ chức các hội nghị quốc tế tại </w:t>
      </w:r>
      <w:r w:rsidRPr="00F75962">
        <w:rPr>
          <w:rFonts w:ascii="Times New Roman" w:hAnsi="Times New Roman"/>
          <w:b/>
          <w:bCs/>
          <w:i/>
          <w:color w:val="000000" w:themeColor="text1"/>
          <w:sz w:val="28"/>
          <w:szCs w:val="28"/>
        </w:rPr>
        <w:lastRenderedPageBreak/>
        <w:t>Việt Nam đối với các cơ quan, đơn vị thuộc phạm vi quản lý</w:t>
      </w:r>
      <w:r w:rsidRPr="008F098D">
        <w:rPr>
          <w:rFonts w:ascii="Times New Roman" w:hAnsi="Times New Roman"/>
          <w:bCs/>
          <w:i/>
          <w:color w:val="000000" w:themeColor="text1"/>
          <w:sz w:val="28"/>
          <w:szCs w:val="28"/>
        </w:rPr>
        <w:t xml:space="preserve"> để thực hiện cho phù hợp nhưng không vượt mức chi quy định tại Thông tư này.</w:t>
      </w:r>
    </w:p>
    <w:p w:rsidR="001E69CD" w:rsidRDefault="00B00B9F" w:rsidP="001E69CD">
      <w:pPr>
        <w:tabs>
          <w:tab w:val="left" w:pos="567"/>
        </w:tabs>
        <w:spacing w:before="120" w:after="120" w:line="340" w:lineRule="exact"/>
        <w:ind w:firstLine="567"/>
        <w:jc w:val="both"/>
        <w:rPr>
          <w:rFonts w:ascii="Times New Roman" w:hAnsi="Times New Roman"/>
          <w:color w:val="000000" w:themeColor="text1"/>
          <w:sz w:val="28"/>
          <w:szCs w:val="28"/>
        </w:rPr>
      </w:pPr>
      <w:r w:rsidRPr="008F098D">
        <w:rPr>
          <w:rFonts w:ascii="Times New Roman" w:hAnsi="Times New Roman"/>
          <w:bCs/>
          <w:i/>
          <w:color w:val="000000" w:themeColor="text1"/>
          <w:sz w:val="28"/>
          <w:szCs w:val="28"/>
        </w:rPr>
        <w:t>2. Đố</w:t>
      </w:r>
      <w:r w:rsidR="001E69CD">
        <w:rPr>
          <w:rFonts w:ascii="Times New Roman" w:hAnsi="Times New Roman"/>
          <w:bCs/>
          <w:i/>
          <w:color w:val="000000" w:themeColor="text1"/>
          <w:sz w:val="28"/>
          <w:szCs w:val="28"/>
        </w:rPr>
        <w:t>i với chi tiếp khách trong nước</w:t>
      </w:r>
    </w:p>
    <w:p w:rsidR="00B00B9F" w:rsidRPr="001E69CD" w:rsidRDefault="00B00B9F" w:rsidP="001E69CD">
      <w:pPr>
        <w:tabs>
          <w:tab w:val="left" w:pos="567"/>
        </w:tabs>
        <w:spacing w:before="120" w:after="120" w:line="340" w:lineRule="exact"/>
        <w:ind w:firstLine="567"/>
        <w:jc w:val="both"/>
        <w:rPr>
          <w:rFonts w:ascii="Times New Roman" w:hAnsi="Times New Roman"/>
          <w:color w:val="000000" w:themeColor="text1"/>
          <w:sz w:val="28"/>
          <w:szCs w:val="28"/>
        </w:rPr>
      </w:pPr>
      <w:r w:rsidRPr="008F098D">
        <w:rPr>
          <w:rFonts w:ascii="Times New Roman" w:hAnsi="Times New Roman"/>
          <w:bCs/>
          <w:i/>
          <w:color w:val="000000" w:themeColor="text1"/>
          <w:sz w:val="28"/>
          <w:szCs w:val="28"/>
        </w:rPr>
        <w:t xml:space="preserve">Căn cứ vào khả năng nguồn kinh phí và giá cả thực tế, Bộ trưởng, thủ trưởng cơ quan ngang Bộ, cơ quan thuộc Chính phủ, các cơ quan nhà nước khác ở trung ương, </w:t>
      </w:r>
      <w:r w:rsidRPr="00F75962">
        <w:rPr>
          <w:rFonts w:ascii="Times New Roman" w:hAnsi="Times New Roman"/>
          <w:b/>
          <w:bCs/>
          <w:i/>
          <w:color w:val="000000" w:themeColor="text1"/>
          <w:sz w:val="28"/>
          <w:szCs w:val="28"/>
        </w:rPr>
        <w:t>Hội đồng nhân dân tỉnh, thành phố trực thuộc Trung ương quy định các mức chi cụ thể tiếp khách trong nước đối với các cơ quan, đơn vị thuộc phạm vi quản lý</w:t>
      </w:r>
      <w:r w:rsidRPr="008F098D">
        <w:rPr>
          <w:rFonts w:ascii="Times New Roman" w:hAnsi="Times New Roman"/>
          <w:bCs/>
          <w:i/>
          <w:color w:val="000000" w:themeColor="text1"/>
          <w:sz w:val="28"/>
          <w:szCs w:val="28"/>
        </w:rPr>
        <w:t xml:space="preserve"> để thực hiện cho phù hợp, đảm bảo tiết kiệm, chống lãng phí.”</w:t>
      </w:r>
    </w:p>
    <w:p w:rsidR="000945EB" w:rsidRPr="00911E30" w:rsidRDefault="00487829" w:rsidP="00B80D50">
      <w:pPr>
        <w:tabs>
          <w:tab w:val="left" w:pos="567"/>
        </w:tabs>
        <w:spacing w:before="120" w:after="120" w:line="340" w:lineRule="exact"/>
        <w:ind w:firstLine="567"/>
        <w:jc w:val="both"/>
        <w:rPr>
          <w:rFonts w:ascii="Times New Roman" w:hAnsi="Times New Roman"/>
          <w:b/>
          <w:bCs/>
          <w:sz w:val="28"/>
          <w:szCs w:val="28"/>
        </w:rPr>
      </w:pPr>
      <w:r>
        <w:rPr>
          <w:rFonts w:ascii="Times New Roman" w:hAnsi="Times New Roman"/>
          <w:b/>
          <w:bCs/>
          <w:sz w:val="28"/>
          <w:szCs w:val="28"/>
        </w:rPr>
        <w:t>2. Cơ sở</w:t>
      </w:r>
      <w:r w:rsidR="00F75962" w:rsidRPr="00911E30">
        <w:rPr>
          <w:rFonts w:ascii="Times New Roman" w:hAnsi="Times New Roman"/>
          <w:b/>
          <w:bCs/>
          <w:sz w:val="28"/>
          <w:szCs w:val="28"/>
        </w:rPr>
        <w:t xml:space="preserve"> thực tiễn</w:t>
      </w:r>
    </w:p>
    <w:p w:rsidR="000855B2" w:rsidRPr="00911E30" w:rsidRDefault="0073144F" w:rsidP="00B80D50">
      <w:pPr>
        <w:tabs>
          <w:tab w:val="left" w:pos="567"/>
        </w:tabs>
        <w:spacing w:before="120" w:after="120" w:line="340" w:lineRule="exact"/>
        <w:ind w:firstLine="567"/>
        <w:jc w:val="both"/>
        <w:rPr>
          <w:rFonts w:ascii="Times New Roman" w:hAnsi="Times New Roman"/>
          <w:bCs/>
          <w:sz w:val="28"/>
          <w:szCs w:val="28"/>
        </w:rPr>
      </w:pPr>
      <w:r w:rsidRPr="00911E30">
        <w:rPr>
          <w:rFonts w:ascii="Times New Roman" w:hAnsi="Times New Roman"/>
          <w:bCs/>
          <w:sz w:val="28"/>
          <w:szCs w:val="28"/>
        </w:rPr>
        <w:t>Căn cứ Thông tư số 71/201</w:t>
      </w:r>
      <w:r w:rsidR="007E346F" w:rsidRPr="00911E30">
        <w:rPr>
          <w:rFonts w:ascii="Times New Roman" w:hAnsi="Times New Roman"/>
          <w:bCs/>
          <w:sz w:val="28"/>
          <w:szCs w:val="28"/>
        </w:rPr>
        <w:t>8</w:t>
      </w:r>
      <w:r w:rsidRPr="00911E30">
        <w:rPr>
          <w:rFonts w:ascii="Times New Roman" w:hAnsi="Times New Roman"/>
          <w:bCs/>
          <w:sz w:val="28"/>
          <w:szCs w:val="28"/>
        </w:rPr>
        <w:t xml:space="preserve">/TT-BTC ngày </w:t>
      </w:r>
      <w:r w:rsidR="007E346F" w:rsidRPr="00911E30">
        <w:rPr>
          <w:rFonts w:ascii="Times New Roman" w:hAnsi="Times New Roman"/>
          <w:bCs/>
          <w:sz w:val="28"/>
          <w:szCs w:val="28"/>
        </w:rPr>
        <w:t xml:space="preserve">10 tháng 8 năm 2018 của Bộ Tài chính quy đinh chế độ tiếp khách nước ngoài vào làm việc tại Việt Nam, chế độ chi tổ chức hội nghị, hội thảo quốc tế tại Việt Nam và chế độ tiếp khách trong nước, ngày 16 tháng 12 năm 2020 Hội đồng nhân dân tỉnh Cao Bằng đã ban hành Nghị quyết số 54/2020/NQ-HĐND </w:t>
      </w:r>
      <w:r w:rsidR="000855B2" w:rsidRPr="00911E30">
        <w:rPr>
          <w:rFonts w:ascii="Times New Roman" w:hAnsi="Times New Roman"/>
          <w:bCs/>
          <w:sz w:val="28"/>
          <w:szCs w:val="28"/>
        </w:rPr>
        <w:t>quy định mức chi tiếp khách nước ngoài, chi tổ chức hội nghị, hội thảo quốc tế và chi tiếp khách trong nước có sử dụng ngân sách tỉnh Cao Bằng.</w:t>
      </w:r>
    </w:p>
    <w:p w:rsidR="000855B2" w:rsidRPr="00911E30" w:rsidRDefault="000855B2" w:rsidP="00B80D50">
      <w:pPr>
        <w:tabs>
          <w:tab w:val="left" w:pos="567"/>
        </w:tabs>
        <w:spacing w:before="120" w:after="120" w:line="340" w:lineRule="exact"/>
        <w:ind w:firstLine="567"/>
        <w:jc w:val="both"/>
        <w:rPr>
          <w:rFonts w:ascii="Times New Roman" w:hAnsi="Times New Roman"/>
          <w:bCs/>
          <w:sz w:val="28"/>
          <w:szCs w:val="28"/>
        </w:rPr>
      </w:pPr>
      <w:r w:rsidRPr="00911E30">
        <w:rPr>
          <w:rFonts w:ascii="Times New Roman" w:hAnsi="Times New Roman"/>
          <w:bCs/>
          <w:sz w:val="28"/>
          <w:szCs w:val="28"/>
        </w:rPr>
        <w:t>Ngày 31 tháng 3 năm 2026, Bộ</w:t>
      </w:r>
      <w:r w:rsidR="00911E30" w:rsidRPr="00911E30">
        <w:rPr>
          <w:rFonts w:ascii="Times New Roman" w:hAnsi="Times New Roman"/>
          <w:bCs/>
          <w:sz w:val="28"/>
          <w:szCs w:val="28"/>
        </w:rPr>
        <w:t xml:space="preserve"> Tài chính ban hành Thông tư số 35/2026/TT-BTC chính quy định chế độ tiếp khách nước ngoài vào làm việc tại Việt Nam, chế độ chi tổ chức hội nghị, hội thảo quốc tế tại Việt Nam và chế độ tiếp khách trong nước thay thế Thông tư số 71/2018/TT-BTC.</w:t>
      </w:r>
    </w:p>
    <w:p w:rsidR="0039568B" w:rsidRDefault="0039568B" w:rsidP="00B80D50">
      <w:pPr>
        <w:pBdr>
          <w:top w:val="none" w:sz="4" w:space="0" w:color="000000"/>
          <w:left w:val="none" w:sz="4" w:space="0" w:color="000000"/>
          <w:bottom w:val="none" w:sz="4" w:space="0" w:color="000000"/>
          <w:right w:val="none" w:sz="4" w:space="0" w:color="000000"/>
        </w:pBdr>
        <w:spacing w:before="120" w:after="120" w:line="340" w:lineRule="exact"/>
        <w:ind w:firstLine="567"/>
        <w:jc w:val="both"/>
        <w:rPr>
          <w:rFonts w:ascii="Times New Roman" w:hAnsi="Times New Roman"/>
          <w:color w:val="000000" w:themeColor="text1"/>
          <w:sz w:val="28"/>
          <w:szCs w:val="22"/>
        </w:rPr>
      </w:pPr>
      <w:r w:rsidRPr="00911E30">
        <w:rPr>
          <w:rFonts w:ascii="Times New Roman" w:hAnsi="Times New Roman"/>
          <w:bCs/>
          <w:sz w:val="28"/>
          <w:szCs w:val="28"/>
        </w:rPr>
        <w:t>Để bảo đảm việc thực hiện theo quy định tại Điều 33 Thông tư số 35/2026/TT-BTC và áp dụng thống nhất văn bản quy phạm pháp luật trên địa bàn tỉnh Cao Bằng</w:t>
      </w:r>
      <w:r w:rsidR="000D53B4">
        <w:rPr>
          <w:rFonts w:ascii="Times New Roman" w:hAnsi="Times New Roman"/>
          <w:color w:val="000000" w:themeColor="text1"/>
          <w:sz w:val="28"/>
          <w:szCs w:val="22"/>
        </w:rPr>
        <w:t xml:space="preserve">, Ủy ban nhân dân tỉnh trình Hội đồng nhân dân tỉnh xem xét và ban hành Nghị quyết </w:t>
      </w:r>
      <w:r w:rsidRPr="00911E30">
        <w:rPr>
          <w:rFonts w:ascii="Times New Roman" w:hAnsi="Times New Roman"/>
          <w:bCs/>
          <w:sz w:val="28"/>
          <w:szCs w:val="28"/>
        </w:rPr>
        <w:t>quy định mức chi tiếp khách nước ngoài, chi tổ chức hội nghị, hội thảo quốc tế và chi tiếp khách trong nước đối với các cơ quan, đơn vị thuộc phạm vi quản lý của tỉnh Cao Bằng</w:t>
      </w:r>
      <w:r w:rsidR="000D53B4">
        <w:rPr>
          <w:rFonts w:ascii="Times New Roman" w:hAnsi="Times New Roman"/>
          <w:color w:val="000000" w:themeColor="text1"/>
          <w:sz w:val="28"/>
          <w:szCs w:val="22"/>
        </w:rPr>
        <w:t xml:space="preserve"> </w:t>
      </w:r>
      <w:r w:rsidRPr="00911E30">
        <w:rPr>
          <w:rFonts w:ascii="Times New Roman" w:hAnsi="Times New Roman"/>
          <w:bCs/>
          <w:sz w:val="28"/>
          <w:szCs w:val="28"/>
        </w:rPr>
        <w:t>là phù hợp và cần thiết.</w:t>
      </w:r>
    </w:p>
    <w:p w:rsidR="000945EB" w:rsidRDefault="000D53B4" w:rsidP="00B80D50">
      <w:pPr>
        <w:tabs>
          <w:tab w:val="left" w:pos="567"/>
        </w:tabs>
        <w:spacing w:before="120" w:after="120" w:line="340" w:lineRule="exac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II. MỤC ĐÍCH</w:t>
      </w:r>
      <w:r w:rsidR="00487829">
        <w:rPr>
          <w:rFonts w:ascii="Times New Roman" w:hAnsi="Times New Roman"/>
          <w:b/>
          <w:color w:val="000000" w:themeColor="text1"/>
          <w:sz w:val="28"/>
          <w:szCs w:val="28"/>
        </w:rPr>
        <w:t xml:space="preserve"> BAN HÀNH</w:t>
      </w:r>
      <w:r>
        <w:rPr>
          <w:rFonts w:ascii="Times New Roman" w:hAnsi="Times New Roman"/>
          <w:b/>
          <w:color w:val="000000" w:themeColor="text1"/>
          <w:sz w:val="28"/>
          <w:szCs w:val="28"/>
        </w:rPr>
        <w:t xml:space="preserve">, QUAN ĐIỂM XÂY DỰNG </w:t>
      </w:r>
      <w:r w:rsidR="00487829">
        <w:rPr>
          <w:rFonts w:ascii="Times New Roman" w:hAnsi="Times New Roman"/>
          <w:b/>
          <w:color w:val="000000" w:themeColor="text1"/>
          <w:sz w:val="28"/>
          <w:szCs w:val="28"/>
        </w:rPr>
        <w:t xml:space="preserve">DỰ THẢO </w:t>
      </w:r>
      <w:r>
        <w:rPr>
          <w:rFonts w:ascii="Times New Roman" w:hAnsi="Times New Roman"/>
          <w:b/>
          <w:color w:val="000000" w:themeColor="text1"/>
          <w:sz w:val="28"/>
          <w:szCs w:val="28"/>
        </w:rPr>
        <w:t>NGHỊ QUYẾT</w:t>
      </w:r>
    </w:p>
    <w:p w:rsidR="000945EB" w:rsidRDefault="00C14295" w:rsidP="00B80D50">
      <w:pPr>
        <w:tabs>
          <w:tab w:val="left" w:pos="567"/>
        </w:tabs>
        <w:spacing w:before="120" w:after="120" w:line="340" w:lineRule="exac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1. Mục đích</w:t>
      </w:r>
      <w:r w:rsidR="00487829">
        <w:rPr>
          <w:rFonts w:ascii="Times New Roman" w:hAnsi="Times New Roman"/>
          <w:b/>
          <w:color w:val="000000" w:themeColor="text1"/>
          <w:sz w:val="28"/>
          <w:szCs w:val="28"/>
        </w:rPr>
        <w:t xml:space="preserve"> ban hành Nghị quyết</w:t>
      </w:r>
    </w:p>
    <w:p w:rsidR="0078756C" w:rsidRPr="0078756C" w:rsidRDefault="00113A34" w:rsidP="00B80D50">
      <w:pPr>
        <w:tabs>
          <w:tab w:val="left" w:pos="567"/>
        </w:tabs>
        <w:spacing w:before="120" w:after="120" w:line="340" w:lineRule="exact"/>
        <w:ind w:firstLine="567"/>
        <w:jc w:val="both"/>
        <w:rPr>
          <w:rFonts w:ascii="Times New Roman" w:hAnsi="Times New Roman"/>
          <w:color w:val="000000" w:themeColor="text1"/>
          <w:sz w:val="28"/>
          <w:szCs w:val="22"/>
        </w:rPr>
      </w:pPr>
      <w:r w:rsidRPr="0078756C">
        <w:rPr>
          <w:rFonts w:ascii="Times New Roman" w:hAnsi="Times New Roman"/>
          <w:color w:val="000000" w:themeColor="text1"/>
          <w:sz w:val="28"/>
          <w:szCs w:val="22"/>
        </w:rPr>
        <w:t xml:space="preserve">Nghị quyết ban hành làm cơ sở cho các cơ quan nhà nước, đơn vị sự nghiệp công lập, tổ chức chính trị, </w:t>
      </w:r>
      <w:r w:rsidR="0078756C" w:rsidRPr="0078756C">
        <w:rPr>
          <w:rFonts w:ascii="Times New Roman" w:hAnsi="Times New Roman"/>
          <w:color w:val="000000" w:themeColor="text1"/>
          <w:sz w:val="28"/>
          <w:szCs w:val="22"/>
        </w:rPr>
        <w:t>Mặt trận Tổ quốc Việt Nam các cấp (bao gồm các tổ chức chính trị - xã hội; các hội quần chúng do Đảng, Nhà nước giao nhiệm vụ)</w:t>
      </w:r>
      <w:r w:rsidRPr="0078756C">
        <w:rPr>
          <w:rFonts w:ascii="Times New Roman" w:hAnsi="Times New Roman"/>
          <w:color w:val="000000" w:themeColor="text1"/>
          <w:sz w:val="28"/>
          <w:szCs w:val="22"/>
        </w:rPr>
        <w:t>, các tổ chứ</w:t>
      </w:r>
      <w:r w:rsidR="0078756C" w:rsidRPr="0078756C">
        <w:rPr>
          <w:rFonts w:ascii="Times New Roman" w:hAnsi="Times New Roman"/>
          <w:color w:val="000000" w:themeColor="text1"/>
          <w:sz w:val="28"/>
          <w:szCs w:val="22"/>
        </w:rPr>
        <w:t xml:space="preserve">c sử dụng kinh phí do ngân sách nhà nước </w:t>
      </w:r>
      <w:r w:rsidRPr="0078756C">
        <w:rPr>
          <w:rFonts w:ascii="Times New Roman" w:hAnsi="Times New Roman"/>
          <w:color w:val="000000" w:themeColor="text1"/>
          <w:sz w:val="28"/>
          <w:szCs w:val="22"/>
        </w:rPr>
        <w:t xml:space="preserve">hỗ trợ quyết định mức chi tiếp khách nước ngoài, chi tổ chức hội nghị, hội thảo quốc </w:t>
      </w:r>
      <w:r w:rsidR="0078756C" w:rsidRPr="0078756C">
        <w:rPr>
          <w:rFonts w:ascii="Times New Roman" w:hAnsi="Times New Roman"/>
          <w:color w:val="000000" w:themeColor="text1"/>
          <w:sz w:val="28"/>
          <w:szCs w:val="22"/>
        </w:rPr>
        <w:t>tế và chi tiếp khách trong nước bảo đảm đúng quy định, phù hợp với điều kiện thực tế và khả năng cân đối ngân sách của địa phương.</w:t>
      </w:r>
    </w:p>
    <w:p w:rsidR="000945EB" w:rsidRDefault="000D53B4" w:rsidP="00B80D50">
      <w:pPr>
        <w:tabs>
          <w:tab w:val="left" w:pos="567"/>
        </w:tabs>
        <w:spacing w:before="120" w:after="120" w:line="340" w:lineRule="exact"/>
        <w:ind w:firstLine="567"/>
        <w:jc w:val="both"/>
        <w:rPr>
          <w:rFonts w:ascii="Times New Roman" w:hAnsi="Times New Roman"/>
          <w:color w:val="000000" w:themeColor="text1"/>
          <w:sz w:val="28"/>
          <w:szCs w:val="28"/>
          <w:shd w:val="clear" w:color="auto" w:fill="FFFFFF"/>
        </w:rPr>
      </w:pPr>
      <w:r>
        <w:rPr>
          <w:rFonts w:ascii="Times New Roman" w:hAnsi="Times New Roman"/>
          <w:b/>
          <w:color w:val="000000" w:themeColor="text1"/>
          <w:sz w:val="28"/>
          <w:szCs w:val="28"/>
        </w:rPr>
        <w:t>2.</w:t>
      </w:r>
      <w:r>
        <w:rPr>
          <w:rFonts w:ascii="Times New Roman" w:hAnsi="Times New Roman"/>
          <w:color w:val="000000" w:themeColor="text1"/>
          <w:sz w:val="28"/>
          <w:szCs w:val="28"/>
        </w:rPr>
        <w:t xml:space="preserve"> </w:t>
      </w:r>
      <w:r w:rsidR="00487829">
        <w:rPr>
          <w:rFonts w:ascii="Times New Roman" w:hAnsi="Times New Roman"/>
          <w:b/>
          <w:color w:val="000000" w:themeColor="text1"/>
          <w:sz w:val="28"/>
          <w:szCs w:val="28"/>
        </w:rPr>
        <w:t xml:space="preserve">Quan điểm xây dựng </w:t>
      </w:r>
      <w:r w:rsidR="00E84A84">
        <w:rPr>
          <w:rFonts w:ascii="Times New Roman" w:hAnsi="Times New Roman"/>
          <w:b/>
          <w:color w:val="000000" w:themeColor="text1"/>
          <w:sz w:val="28"/>
          <w:szCs w:val="28"/>
        </w:rPr>
        <w:t xml:space="preserve">dự thảo </w:t>
      </w:r>
      <w:r w:rsidR="00487829">
        <w:rPr>
          <w:rFonts w:ascii="Times New Roman" w:hAnsi="Times New Roman"/>
          <w:b/>
          <w:color w:val="000000" w:themeColor="text1"/>
          <w:sz w:val="28"/>
          <w:szCs w:val="28"/>
        </w:rPr>
        <w:t>Nghị quyết</w:t>
      </w:r>
    </w:p>
    <w:p w:rsidR="000945EB" w:rsidRDefault="000D53B4" w:rsidP="00B80D50">
      <w:pPr>
        <w:tabs>
          <w:tab w:val="left" w:pos="567"/>
        </w:tabs>
        <w:spacing w:before="120" w:after="120" w:line="34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Việc xây dựng Nghị quyết nhằm hoàn thiện hệ thống văn bản quy phạm pháp luật thuộc thẩm quyền ban hành của địa phương, bảo đảm đầy đủ, chặt chẽ, thống nhất, phù hợp với quy định của pháp luật và điều kiện thực tiễn tại địa phương.</w:t>
      </w:r>
    </w:p>
    <w:p w:rsidR="000945EB" w:rsidRDefault="00AE1C21" w:rsidP="00B80D50">
      <w:pPr>
        <w:tabs>
          <w:tab w:val="left" w:pos="567"/>
        </w:tabs>
        <w:spacing w:before="120" w:after="120" w:line="34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D53B4">
        <w:rPr>
          <w:rFonts w:ascii="Times New Roman" w:hAnsi="Times New Roman"/>
          <w:color w:val="000000" w:themeColor="text1"/>
          <w:sz w:val="28"/>
          <w:szCs w:val="28"/>
        </w:rPr>
        <w:t>Nội dung dự thảo Nghị quyết được xây dựng trên cơ sở đáp ứng yêu cầu thực tiễn quản lý nhà nước; bảo đảm sự đồng thuận, thống nhất của các cơ quan, tổ chức, đơn vị có liên quan trong phạm vi quản lý của tỉnh, tạo điều kiện thuận lợi cho việc tổ chức triển khai thực hiện sau khi Nghị quyết được ban hành.</w:t>
      </w:r>
    </w:p>
    <w:p w:rsidR="000945EB" w:rsidRDefault="000D53B4" w:rsidP="00B80D50">
      <w:pPr>
        <w:tabs>
          <w:tab w:val="left" w:pos="567"/>
        </w:tabs>
        <w:spacing w:before="120" w:after="120" w:line="340" w:lineRule="exac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lang w:val="vi-VN"/>
        </w:rPr>
        <w:t xml:space="preserve">III. QUÁ TRÌNH XÂY DỰNG DỰ THẢO </w:t>
      </w:r>
      <w:r>
        <w:rPr>
          <w:rFonts w:ascii="Times New Roman" w:hAnsi="Times New Roman"/>
          <w:b/>
          <w:color w:val="000000" w:themeColor="text1"/>
          <w:sz w:val="28"/>
          <w:szCs w:val="28"/>
        </w:rPr>
        <w:t>NGHỊ QUYẾT</w:t>
      </w:r>
    </w:p>
    <w:p w:rsidR="00E37F18" w:rsidRDefault="00E37F18" w:rsidP="00B80D50">
      <w:pPr>
        <w:pStyle w:val="NormalWeb"/>
        <w:shd w:val="clear" w:color="auto" w:fill="FFFFFF"/>
        <w:tabs>
          <w:tab w:val="left" w:pos="567"/>
        </w:tabs>
        <w:spacing w:before="120" w:beforeAutospacing="0" w:after="120" w:afterAutospacing="0" w:line="340" w:lineRule="exact"/>
        <w:ind w:firstLine="567"/>
        <w:jc w:val="both"/>
        <w:rPr>
          <w:color w:val="000000" w:themeColor="text1"/>
          <w:sz w:val="28"/>
          <w:szCs w:val="28"/>
        </w:rPr>
      </w:pPr>
      <w:r w:rsidRPr="00E37F18">
        <w:rPr>
          <w:color w:val="000000" w:themeColor="text1"/>
          <w:sz w:val="28"/>
          <w:szCs w:val="28"/>
        </w:rPr>
        <w:t xml:space="preserve">Thực hiện theo quy định của Luật Ban </w:t>
      </w:r>
      <w:r w:rsidR="000D53B4">
        <w:rPr>
          <w:color w:val="000000" w:themeColor="text1"/>
          <w:sz w:val="28"/>
          <w:szCs w:val="28"/>
        </w:rPr>
        <w:t xml:space="preserve">hành văn bản quy phạm pháp luật </w:t>
      </w:r>
      <w:r w:rsidRPr="00E37F18">
        <w:rPr>
          <w:color w:val="000000" w:themeColor="text1"/>
          <w:sz w:val="28"/>
          <w:szCs w:val="28"/>
        </w:rPr>
        <w:t>ngày 19 tháng 02 năm 2025; Nghị định số 7</w:t>
      </w:r>
      <w:r w:rsidR="000D53B4">
        <w:rPr>
          <w:color w:val="000000" w:themeColor="text1"/>
          <w:sz w:val="28"/>
          <w:szCs w:val="28"/>
        </w:rPr>
        <w:t xml:space="preserve">8/2025/NĐ-CP ngày 01/4/2025 của </w:t>
      </w:r>
      <w:r w:rsidRPr="00E37F18">
        <w:rPr>
          <w:color w:val="000000" w:themeColor="text1"/>
          <w:sz w:val="28"/>
          <w:szCs w:val="28"/>
        </w:rPr>
        <w:t>Chính phủ quy định chi tiết một số điều và b</w:t>
      </w:r>
      <w:r w:rsidR="000D53B4">
        <w:rPr>
          <w:color w:val="000000" w:themeColor="text1"/>
          <w:sz w:val="28"/>
          <w:szCs w:val="28"/>
        </w:rPr>
        <w:t xml:space="preserve">iện pháp tổ chức, hướng dẫn thi </w:t>
      </w:r>
      <w:r w:rsidRPr="00E37F18">
        <w:rPr>
          <w:color w:val="000000" w:themeColor="text1"/>
          <w:sz w:val="28"/>
          <w:szCs w:val="28"/>
        </w:rPr>
        <w:t>hành Luật Ban hành văn bản quy phạm pháp luật</w:t>
      </w:r>
      <w:r w:rsidR="000D53B4">
        <w:rPr>
          <w:color w:val="000000" w:themeColor="text1"/>
          <w:sz w:val="28"/>
          <w:szCs w:val="28"/>
        </w:rPr>
        <w:t xml:space="preserve"> được sửa đổi, bổ sung bởi Nghị </w:t>
      </w:r>
      <w:r w:rsidRPr="00E37F18">
        <w:rPr>
          <w:color w:val="000000" w:themeColor="text1"/>
          <w:sz w:val="28"/>
          <w:szCs w:val="28"/>
        </w:rPr>
        <w:t xml:space="preserve">định số 187/2025/NĐ-CP ngày 01/7/2025, Ủy </w:t>
      </w:r>
      <w:r w:rsidR="000D53B4">
        <w:rPr>
          <w:color w:val="000000" w:themeColor="text1"/>
          <w:sz w:val="28"/>
          <w:szCs w:val="28"/>
        </w:rPr>
        <w:t xml:space="preserve">ban nhân dân tỉnh đã giao nhiệm </w:t>
      </w:r>
      <w:r w:rsidRPr="00E37F18">
        <w:rPr>
          <w:color w:val="000000" w:themeColor="text1"/>
          <w:sz w:val="28"/>
          <w:szCs w:val="28"/>
        </w:rPr>
        <w:t>vụ cho Sở Tài chính chủ trì, phối hợp với các cơ quan liên qu</w:t>
      </w:r>
      <w:r w:rsidR="000D53B4">
        <w:rPr>
          <w:color w:val="000000" w:themeColor="text1"/>
          <w:sz w:val="28"/>
          <w:szCs w:val="28"/>
        </w:rPr>
        <w:t xml:space="preserve">an xây dựng dự </w:t>
      </w:r>
      <w:r w:rsidRPr="00E37F18">
        <w:rPr>
          <w:color w:val="000000" w:themeColor="text1"/>
          <w:sz w:val="28"/>
          <w:szCs w:val="28"/>
        </w:rPr>
        <w:t xml:space="preserve">thảo </w:t>
      </w:r>
      <w:r w:rsidR="00C02500">
        <w:rPr>
          <w:color w:val="000000" w:themeColor="text1"/>
          <w:sz w:val="28"/>
          <w:szCs w:val="28"/>
        </w:rPr>
        <w:t xml:space="preserve">Nghị quyết </w:t>
      </w:r>
      <w:r w:rsidR="000D53B4" w:rsidRPr="00911E30">
        <w:rPr>
          <w:bCs/>
          <w:sz w:val="28"/>
          <w:szCs w:val="28"/>
        </w:rPr>
        <w:t>quy định mức chi tiếp khách nước ngoài, chi tổ chức hội nghị, hội thảo quốc tế và chi tiếp khách trong nước đối với các cơ quan, đơn vị thuộc phạm vi quản lý của tỉnh Cao Bằng</w:t>
      </w:r>
      <w:r w:rsidR="000D53B4">
        <w:rPr>
          <w:color w:val="000000" w:themeColor="text1"/>
          <w:sz w:val="28"/>
          <w:szCs w:val="28"/>
        </w:rPr>
        <w:t xml:space="preserve">; Trên cơ sở </w:t>
      </w:r>
      <w:r w:rsidRPr="00E37F18">
        <w:rPr>
          <w:color w:val="000000" w:themeColor="text1"/>
          <w:sz w:val="28"/>
          <w:szCs w:val="28"/>
        </w:rPr>
        <w:t>nhiệm vụ được giao, Sở Tài chính đã triển k</w:t>
      </w:r>
      <w:r w:rsidR="000D53B4">
        <w:rPr>
          <w:color w:val="000000" w:themeColor="text1"/>
          <w:sz w:val="28"/>
          <w:szCs w:val="28"/>
        </w:rPr>
        <w:t xml:space="preserve">hai xây dựng dự thảo Nghị quyết </w:t>
      </w:r>
      <w:r w:rsidRPr="00E37F18">
        <w:rPr>
          <w:color w:val="000000" w:themeColor="text1"/>
          <w:sz w:val="28"/>
          <w:szCs w:val="28"/>
        </w:rPr>
        <w:t>theo quy định.</w:t>
      </w:r>
    </w:p>
    <w:p w:rsidR="000D53B4" w:rsidRDefault="000D53B4" w:rsidP="00B80D50">
      <w:pPr>
        <w:pStyle w:val="NormalWeb"/>
        <w:shd w:val="clear" w:color="auto" w:fill="FFFFFF"/>
        <w:tabs>
          <w:tab w:val="left" w:pos="567"/>
        </w:tabs>
        <w:spacing w:before="120" w:beforeAutospacing="0" w:after="120" w:afterAutospacing="0" w:line="340" w:lineRule="exact"/>
        <w:ind w:firstLine="567"/>
        <w:jc w:val="both"/>
        <w:rPr>
          <w:color w:val="000000" w:themeColor="text1"/>
          <w:sz w:val="28"/>
          <w:szCs w:val="28"/>
        </w:rPr>
      </w:pPr>
      <w:r w:rsidRPr="000D53B4">
        <w:rPr>
          <w:color w:val="000000" w:themeColor="text1"/>
          <w:sz w:val="28"/>
          <w:szCs w:val="28"/>
        </w:rPr>
        <w:t xml:space="preserve">Dự thảo Nghị quyết đã được gửi, xin ý </w:t>
      </w:r>
      <w:r>
        <w:rPr>
          <w:color w:val="000000" w:themeColor="text1"/>
          <w:sz w:val="28"/>
          <w:szCs w:val="28"/>
        </w:rPr>
        <w:t xml:space="preserve">kiến góp ý của các cơ quan, đơn </w:t>
      </w:r>
      <w:r w:rsidRPr="000D53B4">
        <w:rPr>
          <w:color w:val="000000" w:themeColor="text1"/>
          <w:sz w:val="28"/>
          <w:szCs w:val="28"/>
        </w:rPr>
        <w:t xml:space="preserve">vị, Hội đồng nhân dân, Ủy ban nhân dân các </w:t>
      </w:r>
      <w:r w:rsidR="001E69CD">
        <w:rPr>
          <w:color w:val="000000" w:themeColor="text1"/>
          <w:sz w:val="28"/>
          <w:szCs w:val="28"/>
        </w:rPr>
        <w:t xml:space="preserve">xã, phường tại </w:t>
      </w:r>
      <w:r>
        <w:rPr>
          <w:color w:val="000000" w:themeColor="text1"/>
          <w:sz w:val="28"/>
          <w:szCs w:val="28"/>
        </w:rPr>
        <w:t xml:space="preserve">Công </w:t>
      </w:r>
      <w:r w:rsidRPr="000D53B4">
        <w:rPr>
          <w:color w:val="000000" w:themeColor="text1"/>
          <w:sz w:val="28"/>
          <w:szCs w:val="28"/>
        </w:rPr>
        <w:t xml:space="preserve">văn số </w:t>
      </w:r>
      <w:r>
        <w:rPr>
          <w:color w:val="000000" w:themeColor="text1"/>
          <w:sz w:val="28"/>
          <w:szCs w:val="28"/>
        </w:rPr>
        <w:t>...</w:t>
      </w:r>
      <w:r w:rsidRPr="000D53B4">
        <w:rPr>
          <w:color w:val="000000" w:themeColor="text1"/>
          <w:sz w:val="28"/>
          <w:szCs w:val="28"/>
        </w:rPr>
        <w:t xml:space="preserve"> /STC-</w:t>
      </w:r>
      <w:r>
        <w:rPr>
          <w:color w:val="000000" w:themeColor="text1"/>
          <w:sz w:val="28"/>
          <w:szCs w:val="28"/>
        </w:rPr>
        <w:t>HCSN</w:t>
      </w:r>
      <w:r w:rsidRPr="000D53B4">
        <w:rPr>
          <w:color w:val="000000" w:themeColor="text1"/>
          <w:sz w:val="28"/>
          <w:szCs w:val="28"/>
        </w:rPr>
        <w:t xml:space="preserve"> ngày </w:t>
      </w:r>
      <w:r>
        <w:rPr>
          <w:color w:val="000000" w:themeColor="text1"/>
          <w:sz w:val="28"/>
          <w:szCs w:val="28"/>
        </w:rPr>
        <w:t>...</w:t>
      </w:r>
      <w:r w:rsidRPr="000D53B4">
        <w:rPr>
          <w:color w:val="000000" w:themeColor="text1"/>
          <w:sz w:val="28"/>
          <w:szCs w:val="28"/>
        </w:rPr>
        <w:t>/</w:t>
      </w:r>
      <w:r>
        <w:rPr>
          <w:color w:val="000000" w:themeColor="text1"/>
          <w:sz w:val="28"/>
          <w:szCs w:val="28"/>
        </w:rPr>
        <w:t>...</w:t>
      </w:r>
      <w:r w:rsidRPr="000D53B4">
        <w:rPr>
          <w:color w:val="000000" w:themeColor="text1"/>
          <w:sz w:val="28"/>
          <w:szCs w:val="28"/>
        </w:rPr>
        <w:t>/2026; đồng thờ</w:t>
      </w:r>
      <w:r>
        <w:rPr>
          <w:color w:val="000000" w:themeColor="text1"/>
          <w:sz w:val="28"/>
          <w:szCs w:val="28"/>
        </w:rPr>
        <w:t xml:space="preserve">i được đăng tải trên Cổng thông </w:t>
      </w:r>
      <w:r w:rsidRPr="000D53B4">
        <w:rPr>
          <w:color w:val="000000" w:themeColor="text1"/>
          <w:sz w:val="28"/>
          <w:szCs w:val="28"/>
        </w:rPr>
        <w:t>tin điện tử tỉnh Cao Bằng để lấy ý kiến góp ý th</w:t>
      </w:r>
      <w:r>
        <w:rPr>
          <w:color w:val="000000" w:themeColor="text1"/>
          <w:sz w:val="28"/>
          <w:szCs w:val="28"/>
        </w:rPr>
        <w:t xml:space="preserve">eo quy định. Kết thúc thời gian </w:t>
      </w:r>
      <w:r w:rsidRPr="000D53B4">
        <w:rPr>
          <w:color w:val="000000" w:themeColor="text1"/>
          <w:sz w:val="28"/>
          <w:szCs w:val="28"/>
        </w:rPr>
        <w:t xml:space="preserve">lấy ý kiến, có </w:t>
      </w:r>
      <w:r>
        <w:rPr>
          <w:color w:val="000000" w:themeColor="text1"/>
          <w:sz w:val="28"/>
          <w:szCs w:val="28"/>
        </w:rPr>
        <w:t>...</w:t>
      </w:r>
      <w:r w:rsidRPr="000D53B4">
        <w:rPr>
          <w:color w:val="000000" w:themeColor="text1"/>
          <w:sz w:val="28"/>
          <w:szCs w:val="28"/>
        </w:rPr>
        <w:t xml:space="preserve"> đơn vị gửi ý kiến góp ý bằng </w:t>
      </w:r>
      <w:r>
        <w:rPr>
          <w:color w:val="000000" w:themeColor="text1"/>
          <w:sz w:val="28"/>
          <w:szCs w:val="28"/>
        </w:rPr>
        <w:t xml:space="preserve">văn bản tới Sở Tài chính, trong </w:t>
      </w:r>
      <w:r w:rsidRPr="000D53B4">
        <w:rPr>
          <w:color w:val="000000" w:themeColor="text1"/>
          <w:sz w:val="28"/>
          <w:szCs w:val="28"/>
        </w:rPr>
        <w:t xml:space="preserve">đó có </w:t>
      </w:r>
      <w:r w:rsidR="001475EB">
        <w:rPr>
          <w:color w:val="000000" w:themeColor="text1"/>
          <w:sz w:val="28"/>
          <w:szCs w:val="28"/>
        </w:rPr>
        <w:t>..</w:t>
      </w:r>
      <w:r w:rsidRPr="000D53B4">
        <w:rPr>
          <w:color w:val="000000" w:themeColor="text1"/>
          <w:sz w:val="28"/>
          <w:szCs w:val="28"/>
        </w:rPr>
        <w:t xml:space="preserve"> đơn vị có ý kiến đóng góp và </w:t>
      </w:r>
      <w:r w:rsidR="001475EB">
        <w:rPr>
          <w:color w:val="000000" w:themeColor="text1"/>
          <w:sz w:val="28"/>
          <w:szCs w:val="28"/>
        </w:rPr>
        <w:t>..</w:t>
      </w:r>
      <w:r w:rsidRPr="000D53B4">
        <w:rPr>
          <w:color w:val="000000" w:themeColor="text1"/>
          <w:sz w:val="28"/>
          <w:szCs w:val="28"/>
        </w:rPr>
        <w:t xml:space="preserve"> đơn vị nhất trí.</w:t>
      </w:r>
    </w:p>
    <w:p w:rsidR="000945EB" w:rsidRPr="00B80D50" w:rsidRDefault="000D53B4" w:rsidP="00B80D50">
      <w:pPr>
        <w:tabs>
          <w:tab w:val="left" w:pos="567"/>
          <w:tab w:val="left" w:pos="980"/>
        </w:tabs>
        <w:spacing w:before="120" w:after="120" w:line="340" w:lineRule="exact"/>
        <w:ind w:firstLine="567"/>
        <w:jc w:val="both"/>
        <w:rPr>
          <w:rFonts w:ascii="Times New Roman" w:hAnsi="Times New Roman"/>
          <w:b/>
          <w:color w:val="000000" w:themeColor="text1"/>
          <w:sz w:val="28"/>
          <w:szCs w:val="28"/>
        </w:rPr>
      </w:pPr>
      <w:r w:rsidRPr="00B80D50">
        <w:rPr>
          <w:rFonts w:ascii="Times New Roman" w:hAnsi="Times New Roman"/>
          <w:b/>
          <w:color w:val="000000" w:themeColor="text1"/>
          <w:sz w:val="28"/>
          <w:szCs w:val="28"/>
        </w:rPr>
        <w:t xml:space="preserve">IV. BỐ CỤC VÀ NỘI DUNG CƠ BẢN CỦA </w:t>
      </w:r>
      <w:r w:rsidR="00E84A84">
        <w:rPr>
          <w:rFonts w:ascii="Times New Roman" w:hAnsi="Times New Roman"/>
          <w:b/>
          <w:color w:val="000000" w:themeColor="text1"/>
          <w:sz w:val="28"/>
          <w:szCs w:val="28"/>
        </w:rPr>
        <w:t xml:space="preserve">DỰ THẢO </w:t>
      </w:r>
      <w:r w:rsidRPr="00B80D50">
        <w:rPr>
          <w:rFonts w:ascii="Times New Roman" w:hAnsi="Times New Roman"/>
          <w:b/>
          <w:color w:val="000000" w:themeColor="text1"/>
          <w:sz w:val="28"/>
          <w:szCs w:val="28"/>
        </w:rPr>
        <w:t>NGHỊ QUYẾT</w:t>
      </w:r>
    </w:p>
    <w:p w:rsidR="000945EB" w:rsidRDefault="00502C47" w:rsidP="00B80D50">
      <w:pPr>
        <w:pStyle w:val="ListParagraph"/>
        <w:tabs>
          <w:tab w:val="left" w:pos="567"/>
        </w:tabs>
        <w:spacing w:before="120" w:after="120" w:line="340" w:lineRule="exact"/>
        <w:ind w:left="0" w:firstLine="567"/>
        <w:contextualSpacing w:val="0"/>
        <w:jc w:val="both"/>
        <w:rPr>
          <w:rFonts w:ascii="Times New Roman" w:hAnsi="Times New Roman"/>
          <w:b/>
          <w:color w:val="000000" w:themeColor="text1"/>
          <w:sz w:val="28"/>
          <w:szCs w:val="28"/>
        </w:rPr>
      </w:pPr>
      <w:r>
        <w:rPr>
          <w:rFonts w:ascii="Times New Roman" w:hAnsi="Times New Roman"/>
          <w:b/>
          <w:color w:val="000000" w:themeColor="text1"/>
          <w:sz w:val="28"/>
          <w:szCs w:val="28"/>
        </w:rPr>
        <w:t>1. Phạm vi điều chỉnh, đối tượng áp dụng</w:t>
      </w:r>
    </w:p>
    <w:p w:rsidR="00390017" w:rsidRDefault="00390017"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a,</w:t>
      </w:r>
      <w:r w:rsidR="000756CE" w:rsidRPr="000756CE">
        <w:rPr>
          <w:rFonts w:ascii="Times New Roman" w:hAnsi="Times New Roman"/>
          <w:color w:val="000000" w:themeColor="text1"/>
          <w:sz w:val="28"/>
          <w:szCs w:val="28"/>
        </w:rPr>
        <w:t xml:space="preserve"> Phạm vi điều chỉnh: Nghị quyết này quy định mức chi tiếp khách nước ngoài, chi tổ chức hội nghị, hội thảo quốc tế và chi tiếp khách trong nước đối với các cơ quan nhà nước, đơn vị sự nghiệp công lập, tổ chức chính trị, Mặt trận Tổ quốc Việt Nam, các tổ chức chính trị - xã hội, các tổ chức sử dụng kinh phí do ngân sách nhà nước hỗ trợ thuộc phạm vi quản lý của tỉnh Cao Bằng.</w:t>
      </w:r>
    </w:p>
    <w:p w:rsidR="00390017" w:rsidRPr="00390017" w:rsidRDefault="00390017"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sidRPr="00390017">
        <w:rPr>
          <w:rFonts w:ascii="Times New Roman" w:hAnsi="Times New Roman"/>
          <w:color w:val="000000" w:themeColor="text1"/>
          <w:sz w:val="28"/>
          <w:szCs w:val="28"/>
        </w:rPr>
        <w:t>b,</w:t>
      </w:r>
      <w:r w:rsidR="000756CE">
        <w:rPr>
          <w:rFonts w:ascii="Times New Roman" w:hAnsi="Times New Roman"/>
          <w:color w:val="000000" w:themeColor="text1"/>
          <w:sz w:val="28"/>
          <w:szCs w:val="28"/>
        </w:rPr>
        <w:t xml:space="preserve"> </w:t>
      </w:r>
      <w:r w:rsidR="000756CE" w:rsidRPr="00390017">
        <w:rPr>
          <w:rFonts w:ascii="Times New Roman" w:hAnsi="Times New Roman"/>
          <w:color w:val="000000" w:themeColor="text1"/>
          <w:sz w:val="28"/>
          <w:szCs w:val="28"/>
        </w:rPr>
        <w:t>Đối tượng áp dụng:</w:t>
      </w:r>
    </w:p>
    <w:p w:rsidR="00390017" w:rsidRPr="00390017" w:rsidRDefault="00390017"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sidRPr="00390017">
        <w:rPr>
          <w:rFonts w:ascii="Times New Roman" w:hAnsi="Times New Roman"/>
          <w:color w:val="000000" w:themeColor="text1"/>
          <w:sz w:val="28"/>
          <w:szCs w:val="28"/>
        </w:rPr>
        <w:t xml:space="preserve">- </w:t>
      </w:r>
      <w:r w:rsidR="000756CE" w:rsidRPr="00390017">
        <w:rPr>
          <w:rFonts w:ascii="Times New Roman" w:hAnsi="Times New Roman"/>
          <w:color w:val="000000" w:themeColor="text1"/>
          <w:sz w:val="28"/>
          <w:szCs w:val="28"/>
        </w:rPr>
        <w:t>Cơ quan nhà nước, tổ chức chính trị,  Mặt trận Tổ quốc Việt Nam các cấp (bao gồm các tổ chức chính trị - xã hội; các hội quần chúng do Đảng, Nhà nước giao nhiệm vụ).</w:t>
      </w:r>
    </w:p>
    <w:p w:rsidR="00390017" w:rsidRPr="00390017" w:rsidRDefault="000756CE"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sidRPr="00390017">
        <w:rPr>
          <w:rFonts w:ascii="Times New Roman" w:hAnsi="Times New Roman"/>
          <w:color w:val="000000" w:themeColor="text1"/>
          <w:sz w:val="28"/>
          <w:szCs w:val="28"/>
        </w:rPr>
        <w:t>- Đơn vị sự nghiệp công lập.</w:t>
      </w:r>
    </w:p>
    <w:p w:rsidR="00390017" w:rsidRPr="00390017" w:rsidRDefault="000756CE"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sidRPr="00390017">
        <w:rPr>
          <w:rFonts w:ascii="Times New Roman" w:hAnsi="Times New Roman"/>
          <w:color w:val="000000" w:themeColor="text1"/>
          <w:sz w:val="28"/>
          <w:szCs w:val="28"/>
        </w:rPr>
        <w:lastRenderedPageBreak/>
        <w:t>- Các tổ chức sử dụng kinh phí do ngân sách nhà nước hỗ trợ.</w:t>
      </w:r>
    </w:p>
    <w:p w:rsidR="00390017" w:rsidRPr="003027BD" w:rsidRDefault="00390017" w:rsidP="00390017">
      <w:pPr>
        <w:pStyle w:val="ListParagraph"/>
        <w:tabs>
          <w:tab w:val="left" w:pos="567"/>
        </w:tabs>
        <w:spacing w:before="120" w:after="120" w:line="340" w:lineRule="exact"/>
        <w:ind w:left="0" w:firstLine="567"/>
        <w:contextualSpacing w:val="0"/>
        <w:jc w:val="both"/>
        <w:rPr>
          <w:rFonts w:ascii="Times New Roman" w:hAnsi="Times New Roman"/>
          <w:b/>
          <w:color w:val="000000" w:themeColor="text1"/>
          <w:sz w:val="28"/>
          <w:szCs w:val="28"/>
        </w:rPr>
      </w:pPr>
      <w:r w:rsidRPr="003027BD">
        <w:rPr>
          <w:rFonts w:ascii="Times New Roman" w:hAnsi="Times New Roman"/>
          <w:b/>
          <w:color w:val="000000" w:themeColor="text1"/>
          <w:sz w:val="28"/>
          <w:szCs w:val="28"/>
        </w:rPr>
        <w:t>2. Bố cục của dự thảo văn bản</w:t>
      </w:r>
    </w:p>
    <w:p w:rsidR="008535A4" w:rsidRDefault="008535A4"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sidRPr="008535A4">
        <w:rPr>
          <w:rFonts w:ascii="Times New Roman" w:hAnsi="Times New Roman"/>
          <w:color w:val="000000" w:themeColor="text1"/>
          <w:sz w:val="28"/>
          <w:szCs w:val="28"/>
        </w:rPr>
        <w:t>Dự thảo Nghị quyết gồm 0</w:t>
      </w:r>
      <w:r>
        <w:rPr>
          <w:rFonts w:ascii="Times New Roman" w:hAnsi="Times New Roman"/>
          <w:color w:val="000000" w:themeColor="text1"/>
          <w:sz w:val="28"/>
          <w:szCs w:val="28"/>
        </w:rPr>
        <w:t>9</w:t>
      </w:r>
      <w:r w:rsidRPr="008535A4">
        <w:rPr>
          <w:rFonts w:ascii="Times New Roman" w:hAnsi="Times New Roman"/>
          <w:color w:val="000000" w:themeColor="text1"/>
          <w:sz w:val="28"/>
          <w:szCs w:val="28"/>
        </w:rPr>
        <w:t xml:space="preserve"> điều: </w:t>
      </w:r>
    </w:p>
    <w:p w:rsidR="008535A4" w:rsidRDefault="008535A4"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sidRPr="008535A4">
        <w:rPr>
          <w:rFonts w:ascii="Times New Roman" w:hAnsi="Times New Roman"/>
          <w:color w:val="000000" w:themeColor="text1"/>
          <w:sz w:val="28"/>
          <w:szCs w:val="28"/>
        </w:rPr>
        <w:t>Điều 1. Phạm vi điều chỉnh và đối tượng áp dụng;</w:t>
      </w:r>
    </w:p>
    <w:p w:rsidR="00B80D50" w:rsidRPr="00390017" w:rsidRDefault="00143A57" w:rsidP="00390017">
      <w:pPr>
        <w:pStyle w:val="ListParagraph"/>
        <w:tabs>
          <w:tab w:val="left" w:pos="567"/>
        </w:tabs>
        <w:spacing w:before="120" w:after="120" w:line="340" w:lineRule="exact"/>
        <w:ind w:left="0" w:firstLine="567"/>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Điều 2. </w:t>
      </w:r>
      <w:r w:rsidRPr="00994E99">
        <w:rPr>
          <w:rFonts w:ascii="Times New Roman" w:hAnsi="Times New Roman"/>
          <w:color w:val="000000" w:themeColor="text1"/>
          <w:sz w:val="28"/>
          <w:szCs w:val="28"/>
        </w:rPr>
        <w:t>Chi tiếp khách nước ngoài vào làm việc tại tỉnh Cao Bằng do cơ quan, đơn vị được giao nhiệm vụ đón tiếp chi toàn bộ chi phí</w:t>
      </w:r>
    </w:p>
    <w:p w:rsidR="00237B46" w:rsidRPr="00994E99" w:rsidRDefault="00237B46"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sidRPr="00994E99">
        <w:rPr>
          <w:rFonts w:ascii="Times New Roman" w:hAnsi="Times New Roman"/>
          <w:color w:val="000000" w:themeColor="text1"/>
          <w:sz w:val="28"/>
          <w:szCs w:val="28"/>
        </w:rPr>
        <w:t xml:space="preserve">Điều 3. </w:t>
      </w:r>
      <w:bookmarkStart w:id="0" w:name="dieu_4_1"/>
      <w:r w:rsidRPr="00994E99">
        <w:rPr>
          <w:rFonts w:ascii="Times New Roman" w:hAnsi="Times New Roman"/>
          <w:color w:val="000000" w:themeColor="text1"/>
          <w:sz w:val="28"/>
          <w:szCs w:val="28"/>
        </w:rPr>
        <w:t>Chi tiếp khách nước ngoài vào làm việc tại tỉnh Cao Bằng do khách tự túc ăn, ở; Cơ quan, đơn vị chủ trì đón tiếp chi các khoản đối ngoại khác</w:t>
      </w:r>
      <w:bookmarkEnd w:id="0"/>
    </w:p>
    <w:p w:rsidR="00237B46" w:rsidRPr="00994E99" w:rsidRDefault="00237B46"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sidRPr="00994E99">
        <w:rPr>
          <w:rFonts w:ascii="Times New Roman" w:hAnsi="Times New Roman"/>
          <w:color w:val="000000" w:themeColor="text1"/>
          <w:sz w:val="28"/>
          <w:szCs w:val="28"/>
        </w:rPr>
        <w:t xml:space="preserve">Điều 4. </w:t>
      </w:r>
      <w:bookmarkStart w:id="1" w:name="dieu_5"/>
      <w:r w:rsidRPr="00994E99">
        <w:rPr>
          <w:rFonts w:ascii="Times New Roman" w:hAnsi="Times New Roman"/>
          <w:color w:val="000000" w:themeColor="text1"/>
          <w:sz w:val="28"/>
          <w:szCs w:val="28"/>
        </w:rPr>
        <w:t>Chi tiếp các đoàn khách nước ngoài vào làm việc tại tỉnh do khách tự túc mọi chi phí</w:t>
      </w:r>
      <w:bookmarkEnd w:id="1"/>
    </w:p>
    <w:p w:rsidR="00237B46" w:rsidRDefault="00237B46"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sidRPr="00994E99">
        <w:rPr>
          <w:rFonts w:ascii="Times New Roman" w:hAnsi="Times New Roman"/>
          <w:color w:val="000000" w:themeColor="text1"/>
          <w:sz w:val="28"/>
          <w:szCs w:val="28"/>
        </w:rPr>
        <w:t xml:space="preserve">Điều 5. </w:t>
      </w:r>
      <w:bookmarkStart w:id="2" w:name="dieu_6"/>
      <w:r w:rsidRPr="00994E99">
        <w:rPr>
          <w:rFonts w:ascii="Times New Roman" w:hAnsi="Times New Roman"/>
          <w:color w:val="000000" w:themeColor="text1"/>
          <w:sz w:val="28"/>
          <w:szCs w:val="28"/>
        </w:rPr>
        <w:t>Chi tổ chức hội nghị, hội thảo quốc tế tại tỉnh Cao Bằng</w:t>
      </w:r>
      <w:bookmarkEnd w:id="2"/>
    </w:p>
    <w:p w:rsidR="00143A57" w:rsidRDefault="00237B46"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sidRPr="00994E99">
        <w:rPr>
          <w:rFonts w:ascii="Times New Roman" w:hAnsi="Times New Roman"/>
          <w:color w:val="000000" w:themeColor="text1"/>
          <w:sz w:val="28"/>
          <w:szCs w:val="28"/>
        </w:rPr>
        <w:t>Điều 6. Chi tiếp khách trong nước</w:t>
      </w:r>
    </w:p>
    <w:p w:rsidR="00143A57" w:rsidRPr="00994E99" w:rsidRDefault="00237B46"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sidRPr="00994E99">
        <w:rPr>
          <w:rFonts w:ascii="Times New Roman" w:hAnsi="Times New Roman"/>
          <w:color w:val="000000" w:themeColor="text1"/>
          <w:sz w:val="28"/>
          <w:szCs w:val="28"/>
        </w:rPr>
        <w:t>Điều 7. Nguồn kinh phí</w:t>
      </w:r>
    </w:p>
    <w:p w:rsidR="00237B46" w:rsidRPr="00994E99" w:rsidRDefault="00237B46"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sidRPr="00994E99">
        <w:rPr>
          <w:rFonts w:ascii="Times New Roman" w:hAnsi="Times New Roman"/>
          <w:color w:val="000000" w:themeColor="text1"/>
          <w:sz w:val="28"/>
          <w:szCs w:val="28"/>
        </w:rPr>
        <w:t>Điều 8. Tổ chức thực hiện</w:t>
      </w:r>
    </w:p>
    <w:p w:rsidR="005A2D86" w:rsidRPr="00994E99" w:rsidRDefault="005A2D86"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sidRPr="00994E99">
        <w:rPr>
          <w:rFonts w:ascii="Times New Roman" w:hAnsi="Times New Roman"/>
          <w:color w:val="000000" w:themeColor="text1"/>
          <w:sz w:val="28"/>
          <w:szCs w:val="28"/>
        </w:rPr>
        <w:t>Điều 9. Hiệu lực thi hành</w:t>
      </w:r>
    </w:p>
    <w:p w:rsidR="005A2D86" w:rsidRPr="00B80D50" w:rsidRDefault="003027BD" w:rsidP="00B80D50">
      <w:pPr>
        <w:tabs>
          <w:tab w:val="left" w:pos="567"/>
          <w:tab w:val="left" w:pos="980"/>
        </w:tabs>
        <w:spacing w:before="120" w:after="120" w:line="340" w:lineRule="exac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3. Nội dung cơ bản của dự thảo Nghị quyết</w:t>
      </w:r>
    </w:p>
    <w:p w:rsidR="00237B46" w:rsidRPr="00994E99" w:rsidRDefault="00B80D50"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Q</w:t>
      </w:r>
      <w:r w:rsidR="005A2D86" w:rsidRPr="00994E99">
        <w:rPr>
          <w:rFonts w:ascii="Times New Roman" w:hAnsi="Times New Roman"/>
          <w:color w:val="000000" w:themeColor="text1"/>
          <w:sz w:val="28"/>
          <w:szCs w:val="28"/>
        </w:rPr>
        <w:t>uy định mức chi tiếp khách nước ngoài, chi tổ chức hội nghị, hội thảo quốc tế và chi tiếp khách trong nước đối với các cơ quan nhà nước, đơn vị sự nghiệp công lập, tổ chức chính trị, Mặt trận Tổ quốc Việt Nam, các tổ chức chính trị - xã hội, các tổ chức sử dụng kinh phí d</w:t>
      </w:r>
      <w:r>
        <w:rPr>
          <w:rFonts w:ascii="Times New Roman" w:hAnsi="Times New Roman"/>
          <w:color w:val="000000" w:themeColor="text1"/>
          <w:sz w:val="28"/>
          <w:szCs w:val="28"/>
        </w:rPr>
        <w:t xml:space="preserve">o ngân sách nhà nước hỗ trợ </w:t>
      </w:r>
      <w:r w:rsidR="005A2D86" w:rsidRPr="00994E99">
        <w:rPr>
          <w:rFonts w:ascii="Times New Roman" w:hAnsi="Times New Roman"/>
          <w:color w:val="000000" w:themeColor="text1"/>
          <w:sz w:val="28"/>
          <w:szCs w:val="28"/>
        </w:rPr>
        <w:t>thuộc phạm vi quản lý của tỉnh Cao Bằng.</w:t>
      </w:r>
    </w:p>
    <w:p w:rsidR="008535A4" w:rsidRDefault="008535A4" w:rsidP="008535A4">
      <w:pPr>
        <w:tabs>
          <w:tab w:val="left" w:pos="567"/>
        </w:tabs>
        <w:spacing w:before="120" w:after="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V. DỰ KIẾN NGUỒN LỰC, ĐIỀU KIỆN ĐẢM BẢO CHO VIỆC THI HÀNH VĂN</w:t>
      </w:r>
      <w:r>
        <w:rPr>
          <w:rFonts w:ascii="Times New Roman" w:hAnsi="Times New Roman"/>
          <w:b/>
          <w:color w:val="000000" w:themeColor="text1"/>
          <w:sz w:val="28"/>
          <w:szCs w:val="28"/>
          <w:lang w:val="vi-VN"/>
        </w:rPr>
        <w:t xml:space="preserve"> BẢN VÀ THỜI GIAN TRÌNH THÔNG QUA/BAN HÀNH</w:t>
      </w:r>
    </w:p>
    <w:p w:rsidR="008535A4" w:rsidRDefault="008535A4" w:rsidP="008535A4">
      <w:pPr>
        <w:widowControl w:val="0"/>
        <w:tabs>
          <w:tab w:val="left" w:pos="567"/>
        </w:tabs>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Nguồn lực triển khai khi thực hiện Nghị quyết:</w:t>
      </w:r>
      <w:r w:rsidR="00F45518">
        <w:rPr>
          <w:rFonts w:ascii="Times New Roman" w:hAnsi="Times New Roman"/>
          <w:color w:val="000000" w:themeColor="text1"/>
          <w:sz w:val="28"/>
          <w:szCs w:val="28"/>
        </w:rPr>
        <w:t xml:space="preserve">  </w:t>
      </w:r>
      <w:r>
        <w:rPr>
          <w:rFonts w:ascii="Times New Roman" w:hAnsi="Times New Roman"/>
          <w:color w:val="000000" w:themeColor="text1"/>
          <w:sz w:val="28"/>
          <w:szCs w:val="28"/>
          <w:lang w:val="nl-NL"/>
        </w:rPr>
        <w:t>Nguồn ngân sách địa phương theo phân cấp hiện hành và các nguồn tài chính hợp pháp khác.</w:t>
      </w:r>
      <w:r>
        <w:rPr>
          <w:rFonts w:ascii="Times New Roman" w:hAnsi="Times New Roman"/>
          <w:color w:val="000000" w:themeColor="text1"/>
          <w:sz w:val="28"/>
          <w:szCs w:val="28"/>
          <w:lang w:val="nl-NL"/>
        </w:rPr>
        <w:tab/>
      </w:r>
    </w:p>
    <w:p w:rsidR="008535A4" w:rsidRDefault="008535A4" w:rsidP="008535A4">
      <w:pPr>
        <w:widowControl w:val="0"/>
        <w:tabs>
          <w:tab w:val="left" w:pos="567"/>
        </w:tabs>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Điều kiện đảm bảo cho việc thi hành Nghị quyết sau khi được ban hành: giao Ủy ban nhân dân tỉnh tổ chức thực hiện Nghị quyết.</w:t>
      </w:r>
    </w:p>
    <w:p w:rsidR="003D57F2" w:rsidRDefault="008535A4" w:rsidP="00F45518">
      <w:pPr>
        <w:widowControl w:val="0"/>
        <w:tabs>
          <w:tab w:val="left" w:pos="567"/>
        </w:tabs>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 xml:space="preserve">Thời gian trình thông qua: </w:t>
      </w:r>
      <w:r w:rsidR="00F45518" w:rsidRPr="00F45518">
        <w:rPr>
          <w:rFonts w:ascii="Times New Roman" w:hAnsi="Times New Roman"/>
          <w:color w:val="000000" w:themeColor="text1"/>
          <w:sz w:val="28"/>
          <w:szCs w:val="28"/>
          <w:lang w:val="vi-VN"/>
        </w:rPr>
        <w:t xml:space="preserve">Ủy ban nhân dân tỉnh dự kiến trình </w:t>
      </w:r>
      <w:r w:rsidR="00F45518">
        <w:rPr>
          <w:rFonts w:ascii="Times New Roman" w:hAnsi="Times New Roman"/>
          <w:color w:val="000000" w:themeColor="text1"/>
          <w:sz w:val="28"/>
          <w:szCs w:val="28"/>
          <w:lang w:val="vi-VN"/>
        </w:rPr>
        <w:t>Hội đồng nhân dân tỉnh Cao Bằng</w:t>
      </w:r>
      <w:r w:rsidR="00F45518">
        <w:rPr>
          <w:rFonts w:ascii="Times New Roman" w:hAnsi="Times New Roman"/>
          <w:color w:val="000000" w:themeColor="text1"/>
          <w:sz w:val="28"/>
          <w:szCs w:val="28"/>
        </w:rPr>
        <w:t xml:space="preserve"> </w:t>
      </w:r>
      <w:r w:rsidR="00F45518" w:rsidRPr="00F45518">
        <w:rPr>
          <w:rFonts w:ascii="Times New Roman" w:hAnsi="Times New Roman"/>
          <w:color w:val="000000" w:themeColor="text1"/>
          <w:sz w:val="28"/>
          <w:szCs w:val="28"/>
          <w:lang w:val="vi-VN"/>
        </w:rPr>
        <w:t xml:space="preserve">xem xét, thông qua dự thảo Nghị quyết tại </w:t>
      </w:r>
      <w:r w:rsidR="003D57F2">
        <w:rPr>
          <w:rFonts w:ascii="Times New Roman" w:hAnsi="Times New Roman"/>
          <w:color w:val="000000" w:themeColor="text1"/>
          <w:sz w:val="28"/>
          <w:szCs w:val="28"/>
          <w:lang w:val="vi-VN"/>
        </w:rPr>
        <w:t>Kỳ họp thứ …, Hội đồng nhân dân</w:t>
      </w:r>
      <w:r w:rsidR="003D57F2">
        <w:rPr>
          <w:rFonts w:ascii="Times New Roman" w:hAnsi="Times New Roman"/>
          <w:color w:val="000000" w:themeColor="text1"/>
          <w:sz w:val="28"/>
          <w:szCs w:val="28"/>
        </w:rPr>
        <w:t xml:space="preserve"> </w:t>
      </w:r>
      <w:r w:rsidR="00F45518" w:rsidRPr="00F45518">
        <w:rPr>
          <w:rFonts w:ascii="Times New Roman" w:hAnsi="Times New Roman"/>
          <w:color w:val="000000" w:themeColor="text1"/>
          <w:sz w:val="28"/>
          <w:szCs w:val="28"/>
          <w:lang w:val="vi-VN"/>
        </w:rPr>
        <w:t>tỉnh Ca</w:t>
      </w:r>
      <w:r w:rsidR="00B87077">
        <w:rPr>
          <w:rFonts w:ascii="Times New Roman" w:hAnsi="Times New Roman"/>
          <w:color w:val="000000" w:themeColor="text1"/>
          <w:sz w:val="28"/>
          <w:szCs w:val="28"/>
          <w:lang w:val="vi-VN"/>
        </w:rPr>
        <w:t>o Bằng khóa XVIII, nhiệm kỳ 202</w:t>
      </w:r>
      <w:r w:rsidR="00B87077">
        <w:rPr>
          <w:rFonts w:ascii="Times New Roman" w:hAnsi="Times New Roman"/>
          <w:color w:val="000000" w:themeColor="text1"/>
          <w:sz w:val="28"/>
          <w:szCs w:val="28"/>
        </w:rPr>
        <w:t>6</w:t>
      </w:r>
      <w:r w:rsidR="00B87077">
        <w:rPr>
          <w:rFonts w:ascii="Times New Roman" w:hAnsi="Times New Roman"/>
          <w:color w:val="000000" w:themeColor="text1"/>
          <w:sz w:val="28"/>
          <w:szCs w:val="28"/>
          <w:lang w:val="vi-VN"/>
        </w:rPr>
        <w:t>-20</w:t>
      </w:r>
      <w:r w:rsidR="00B87077">
        <w:rPr>
          <w:rFonts w:ascii="Times New Roman" w:hAnsi="Times New Roman"/>
          <w:color w:val="000000" w:themeColor="text1"/>
          <w:sz w:val="28"/>
          <w:szCs w:val="28"/>
        </w:rPr>
        <w:t>31</w:t>
      </w:r>
      <w:bookmarkStart w:id="3" w:name="_GoBack"/>
      <w:bookmarkEnd w:id="3"/>
      <w:r w:rsidR="00F45518" w:rsidRPr="00F45518">
        <w:rPr>
          <w:rFonts w:ascii="Times New Roman" w:hAnsi="Times New Roman"/>
          <w:color w:val="000000" w:themeColor="text1"/>
          <w:sz w:val="28"/>
          <w:szCs w:val="28"/>
          <w:lang w:val="vi-VN"/>
        </w:rPr>
        <w:t xml:space="preserve"> (kỳ họp thường lệ giữa năm 2026).</w:t>
      </w:r>
    </w:p>
    <w:p w:rsidR="00B4557A" w:rsidRDefault="00C02500" w:rsidP="00B80D50">
      <w:pPr>
        <w:tabs>
          <w:tab w:val="left" w:pos="567"/>
          <w:tab w:val="left" w:pos="980"/>
        </w:tabs>
        <w:spacing w:before="120" w:after="120" w:line="34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Trên đây là Tờ trình về việc ban hành Nghị quyết </w:t>
      </w:r>
      <w:r w:rsidRPr="00994E99">
        <w:rPr>
          <w:rFonts w:ascii="Times New Roman" w:hAnsi="Times New Roman"/>
          <w:color w:val="000000" w:themeColor="text1"/>
          <w:sz w:val="28"/>
          <w:szCs w:val="28"/>
        </w:rPr>
        <w:t>quy định mức chi tiếp khách nước ngoài, chi tổ chức hội nghị, hội thảo quốc tế và chi tiếp khách trong nước đối với các cơ quan, đơn vị thuộc phạm vi quản lý của tỉnh Cao Bằng, Ủy ban nhân dân tỉnh xin kính trình Hội đồng nhân dân tỉnh xem xét, quyết định./</w:t>
      </w:r>
    </w:p>
    <w:p w:rsidR="00B4557A" w:rsidRDefault="00B4557A" w:rsidP="00B4557A">
      <w:pPr>
        <w:tabs>
          <w:tab w:val="left" w:pos="567"/>
          <w:tab w:val="left" w:pos="980"/>
        </w:tabs>
        <w:spacing w:before="120" w:after="120" w:line="340" w:lineRule="exact"/>
        <w:ind w:firstLine="567"/>
        <w:jc w:val="both"/>
        <w:rPr>
          <w:rFonts w:ascii="Times New Roman" w:hAnsi="Times New Roman"/>
          <w:i/>
          <w:color w:val="000000" w:themeColor="text1"/>
          <w:sz w:val="28"/>
          <w:szCs w:val="28"/>
        </w:rPr>
      </w:pPr>
      <w:r w:rsidRPr="00B4557A">
        <w:rPr>
          <w:rFonts w:ascii="Times New Roman" w:hAnsi="Times New Roman"/>
          <w:i/>
          <w:color w:val="000000" w:themeColor="text1"/>
          <w:sz w:val="28"/>
          <w:szCs w:val="28"/>
        </w:rPr>
        <w:t>Gửi kèm Tờ trình:</w:t>
      </w:r>
    </w:p>
    <w:p w:rsidR="00B4557A" w:rsidRPr="00B4557A" w:rsidRDefault="00B4557A" w:rsidP="00B4557A">
      <w:pPr>
        <w:tabs>
          <w:tab w:val="left" w:pos="567"/>
          <w:tab w:val="left" w:pos="980"/>
        </w:tabs>
        <w:spacing w:before="120" w:after="120" w:line="340" w:lineRule="exact"/>
        <w:ind w:firstLine="567"/>
        <w:jc w:val="both"/>
        <w:rPr>
          <w:rFonts w:ascii="Times New Roman" w:hAnsi="Times New Roman"/>
          <w:i/>
          <w:color w:val="000000" w:themeColor="text1"/>
          <w:sz w:val="28"/>
          <w:szCs w:val="28"/>
        </w:rPr>
      </w:pPr>
      <w:r w:rsidRPr="00B4557A">
        <w:rPr>
          <w:rFonts w:ascii="Times New Roman" w:hAnsi="Times New Roman"/>
          <w:i/>
          <w:color w:val="000000" w:themeColor="text1"/>
          <w:sz w:val="28"/>
          <w:szCs w:val="28"/>
        </w:rPr>
        <w:lastRenderedPageBreak/>
        <w:t>(1) Dự thảo Nghị quyết quy định mức chi tiếp khách nước ngoài, chi tổ chức hội nghị, hội thảo quốc tế và chi tiếp khách trong nước đối với các cơ quan, đơn vị thuộc phạm vi quản lý của tỉnh Cao Bằng;</w:t>
      </w:r>
    </w:p>
    <w:p w:rsidR="00B4557A" w:rsidRPr="00B4557A" w:rsidRDefault="00B4557A" w:rsidP="00B4557A">
      <w:pPr>
        <w:tabs>
          <w:tab w:val="left" w:pos="567"/>
          <w:tab w:val="left" w:pos="980"/>
        </w:tabs>
        <w:spacing w:before="120" w:after="120" w:line="340" w:lineRule="exact"/>
        <w:ind w:firstLine="567"/>
        <w:jc w:val="both"/>
        <w:rPr>
          <w:rFonts w:ascii="Times New Roman" w:hAnsi="Times New Roman"/>
          <w:i/>
          <w:color w:val="000000" w:themeColor="text1"/>
          <w:sz w:val="28"/>
          <w:szCs w:val="28"/>
        </w:rPr>
      </w:pPr>
      <w:r w:rsidRPr="00B4557A">
        <w:rPr>
          <w:rFonts w:ascii="Times New Roman" w:hAnsi="Times New Roman"/>
          <w:i/>
          <w:color w:val="000000" w:themeColor="text1"/>
          <w:sz w:val="28"/>
          <w:szCs w:val="28"/>
        </w:rPr>
        <w:t>(2) Báo cáo tổng hợp, tiếp thu, giải trì</w:t>
      </w:r>
      <w:r>
        <w:rPr>
          <w:rFonts w:ascii="Times New Roman" w:hAnsi="Times New Roman"/>
          <w:i/>
          <w:color w:val="000000" w:themeColor="text1"/>
          <w:sz w:val="28"/>
          <w:szCs w:val="28"/>
        </w:rPr>
        <w:t xml:space="preserve">nh ý kiến góp ý đối với dự thảo </w:t>
      </w:r>
      <w:r w:rsidRPr="00B4557A">
        <w:rPr>
          <w:rFonts w:ascii="Times New Roman" w:hAnsi="Times New Roman"/>
          <w:i/>
          <w:color w:val="000000" w:themeColor="text1"/>
          <w:sz w:val="28"/>
          <w:szCs w:val="28"/>
        </w:rPr>
        <w:t>Nghị quyết;</w:t>
      </w:r>
    </w:p>
    <w:p w:rsidR="00B4557A" w:rsidRPr="00B4557A" w:rsidRDefault="00B4557A" w:rsidP="00B4557A">
      <w:pPr>
        <w:tabs>
          <w:tab w:val="left" w:pos="567"/>
          <w:tab w:val="left" w:pos="980"/>
        </w:tabs>
        <w:spacing w:before="120" w:after="120" w:line="340" w:lineRule="exact"/>
        <w:ind w:firstLine="567"/>
        <w:jc w:val="both"/>
        <w:rPr>
          <w:rFonts w:ascii="Times New Roman" w:hAnsi="Times New Roman"/>
          <w:i/>
          <w:color w:val="000000" w:themeColor="text1"/>
          <w:sz w:val="28"/>
          <w:szCs w:val="28"/>
        </w:rPr>
      </w:pPr>
      <w:r w:rsidRPr="00B4557A">
        <w:rPr>
          <w:rFonts w:ascii="Times New Roman" w:hAnsi="Times New Roman"/>
          <w:i/>
          <w:color w:val="000000" w:themeColor="text1"/>
          <w:sz w:val="28"/>
          <w:szCs w:val="28"/>
        </w:rPr>
        <w:t>(3) Báo cáo thẩm định dự thảo Nghị quyết;</w:t>
      </w:r>
    </w:p>
    <w:p w:rsidR="00143A57" w:rsidRPr="00B4557A" w:rsidRDefault="00B4557A" w:rsidP="003E4CA7">
      <w:pPr>
        <w:tabs>
          <w:tab w:val="left" w:pos="567"/>
          <w:tab w:val="left" w:pos="980"/>
        </w:tabs>
        <w:spacing w:before="120" w:after="360" w:line="340" w:lineRule="exact"/>
        <w:ind w:firstLine="567"/>
        <w:jc w:val="both"/>
        <w:rPr>
          <w:rFonts w:ascii="Times New Roman" w:hAnsi="Times New Roman"/>
          <w:i/>
          <w:color w:val="000000" w:themeColor="text1"/>
          <w:sz w:val="28"/>
          <w:szCs w:val="28"/>
        </w:rPr>
      </w:pPr>
      <w:r w:rsidRPr="00B4557A">
        <w:rPr>
          <w:rFonts w:ascii="Times New Roman" w:hAnsi="Times New Roman"/>
          <w:i/>
          <w:color w:val="000000" w:themeColor="text1"/>
          <w:sz w:val="28"/>
          <w:szCs w:val="28"/>
        </w:rPr>
        <w:t>(</w:t>
      </w:r>
      <w:r>
        <w:rPr>
          <w:rFonts w:ascii="Times New Roman" w:hAnsi="Times New Roman"/>
          <w:i/>
          <w:color w:val="000000" w:themeColor="text1"/>
          <w:sz w:val="28"/>
          <w:szCs w:val="28"/>
        </w:rPr>
        <w:t>4</w:t>
      </w:r>
      <w:r w:rsidRPr="00B4557A">
        <w:rPr>
          <w:rFonts w:ascii="Times New Roman" w:hAnsi="Times New Roman"/>
          <w:i/>
          <w:color w:val="000000" w:themeColor="text1"/>
          <w:sz w:val="28"/>
          <w:szCs w:val="28"/>
        </w:rPr>
        <w:t xml:space="preserve">) Bản so sánh, thuyết minh nội dung dự </w:t>
      </w:r>
      <w:r>
        <w:rPr>
          <w:rFonts w:ascii="Times New Roman" w:hAnsi="Times New Roman"/>
          <w:i/>
          <w:color w:val="000000" w:themeColor="text1"/>
          <w:sz w:val="28"/>
          <w:szCs w:val="28"/>
        </w:rPr>
        <w:t xml:space="preserve">thảo Nghị quyết và các tài liệu </w:t>
      </w:r>
      <w:r w:rsidRPr="00B4557A">
        <w:rPr>
          <w:rFonts w:ascii="Times New Roman" w:hAnsi="Times New Roman"/>
          <w:i/>
          <w:color w:val="000000" w:themeColor="text1"/>
          <w:sz w:val="28"/>
          <w:szCs w:val="28"/>
        </w:rPr>
        <w:t>khác có liên qu</w:t>
      </w:r>
      <w:r>
        <w:rPr>
          <w:rFonts w:ascii="Times New Roman" w:hAnsi="Times New Roman"/>
          <w:i/>
          <w:color w:val="000000" w:themeColor="text1"/>
          <w:sz w:val="28"/>
          <w:szCs w:val="28"/>
        </w:rPr>
        <w:t>an theo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gridCol w:w="3651"/>
      </w:tblGrid>
      <w:tr w:rsidR="00250320" w:rsidTr="00994E99">
        <w:trPr>
          <w:trHeight w:val="1398"/>
        </w:trPr>
        <w:tc>
          <w:tcPr>
            <w:tcW w:w="4361" w:type="dxa"/>
          </w:tcPr>
          <w:p w:rsidR="00250320" w:rsidRPr="00250320" w:rsidRDefault="00250320" w:rsidP="003E4CA7">
            <w:pPr>
              <w:tabs>
                <w:tab w:val="left" w:pos="567"/>
                <w:tab w:val="left" w:pos="980"/>
              </w:tabs>
              <w:spacing w:before="120" w:after="60"/>
              <w:ind w:firstLine="0"/>
              <w:rPr>
                <w:rFonts w:ascii="Times New Roman" w:hAnsi="Times New Roman"/>
                <w:b/>
                <w:i/>
                <w:color w:val="000000" w:themeColor="text1"/>
              </w:rPr>
            </w:pPr>
            <w:r w:rsidRPr="00250320">
              <w:rPr>
                <w:rFonts w:ascii="Times New Roman" w:hAnsi="Times New Roman"/>
                <w:b/>
                <w:i/>
                <w:color w:val="000000" w:themeColor="text1"/>
              </w:rPr>
              <w:t>Nơi nhận:</w:t>
            </w:r>
          </w:p>
          <w:p w:rsidR="00250320" w:rsidRPr="00250320" w:rsidRDefault="00250320" w:rsidP="00820A64">
            <w:pPr>
              <w:tabs>
                <w:tab w:val="left" w:pos="567"/>
                <w:tab w:val="left" w:pos="980"/>
              </w:tabs>
              <w:spacing w:before="60" w:after="60" w:line="240" w:lineRule="exact"/>
              <w:ind w:firstLine="0"/>
              <w:rPr>
                <w:rFonts w:ascii="Times New Roman" w:hAnsi="Times New Roman"/>
                <w:color w:val="000000" w:themeColor="text1"/>
                <w:sz w:val="22"/>
                <w:szCs w:val="22"/>
              </w:rPr>
            </w:pPr>
            <w:r w:rsidRPr="00250320">
              <w:rPr>
                <w:rFonts w:ascii="Times New Roman" w:hAnsi="Times New Roman"/>
                <w:color w:val="000000" w:themeColor="text1"/>
                <w:sz w:val="22"/>
                <w:szCs w:val="22"/>
              </w:rPr>
              <w:t>- Như kính gửi;</w:t>
            </w:r>
          </w:p>
          <w:p w:rsidR="00250320" w:rsidRPr="00250320" w:rsidRDefault="00250320" w:rsidP="00820A64">
            <w:pPr>
              <w:tabs>
                <w:tab w:val="left" w:pos="567"/>
                <w:tab w:val="left" w:pos="980"/>
              </w:tabs>
              <w:spacing w:before="60" w:after="60" w:line="240" w:lineRule="exact"/>
              <w:ind w:firstLine="0"/>
              <w:rPr>
                <w:rFonts w:ascii="Times New Roman" w:hAnsi="Times New Roman"/>
                <w:color w:val="000000" w:themeColor="text1"/>
                <w:sz w:val="22"/>
                <w:szCs w:val="22"/>
              </w:rPr>
            </w:pPr>
            <w:r w:rsidRPr="00250320">
              <w:rPr>
                <w:rFonts w:ascii="Times New Roman" w:hAnsi="Times New Roman"/>
                <w:color w:val="000000" w:themeColor="text1"/>
                <w:sz w:val="22"/>
                <w:szCs w:val="22"/>
              </w:rPr>
              <w:t>- Thường trực Tỉnh ủy;</w:t>
            </w:r>
          </w:p>
          <w:p w:rsidR="00250320" w:rsidRPr="00250320" w:rsidRDefault="00250320" w:rsidP="00820A64">
            <w:pPr>
              <w:tabs>
                <w:tab w:val="left" w:pos="567"/>
                <w:tab w:val="left" w:pos="980"/>
              </w:tabs>
              <w:spacing w:before="60" w:after="60" w:line="240" w:lineRule="exact"/>
              <w:ind w:firstLine="0"/>
              <w:rPr>
                <w:rFonts w:ascii="Times New Roman" w:hAnsi="Times New Roman"/>
                <w:color w:val="000000" w:themeColor="text1"/>
                <w:sz w:val="22"/>
                <w:szCs w:val="22"/>
              </w:rPr>
            </w:pPr>
            <w:r w:rsidRPr="00250320">
              <w:rPr>
                <w:rFonts w:ascii="Times New Roman" w:hAnsi="Times New Roman"/>
                <w:color w:val="000000" w:themeColor="text1"/>
                <w:sz w:val="22"/>
                <w:szCs w:val="22"/>
              </w:rPr>
              <w:t>- Ban KT-NS HĐND tỉnh;</w:t>
            </w:r>
          </w:p>
          <w:p w:rsidR="00250320" w:rsidRPr="00250320" w:rsidRDefault="00250320" w:rsidP="00820A64">
            <w:pPr>
              <w:tabs>
                <w:tab w:val="left" w:pos="567"/>
                <w:tab w:val="left" w:pos="980"/>
              </w:tabs>
              <w:spacing w:before="60" w:after="60" w:line="240" w:lineRule="exact"/>
              <w:ind w:firstLine="0"/>
              <w:rPr>
                <w:rFonts w:ascii="Times New Roman" w:hAnsi="Times New Roman"/>
                <w:color w:val="000000" w:themeColor="text1"/>
                <w:sz w:val="22"/>
                <w:szCs w:val="22"/>
              </w:rPr>
            </w:pPr>
            <w:r w:rsidRPr="00250320">
              <w:rPr>
                <w:rFonts w:ascii="Times New Roman" w:hAnsi="Times New Roman"/>
                <w:color w:val="000000" w:themeColor="text1"/>
                <w:sz w:val="22"/>
                <w:szCs w:val="22"/>
              </w:rPr>
              <w:t>- Các Đại biểu HĐND tỉnh;</w:t>
            </w:r>
          </w:p>
          <w:p w:rsidR="00250320" w:rsidRPr="00250320" w:rsidRDefault="00250320" w:rsidP="00820A64">
            <w:pPr>
              <w:tabs>
                <w:tab w:val="left" w:pos="567"/>
                <w:tab w:val="left" w:pos="980"/>
              </w:tabs>
              <w:spacing w:before="60" w:after="60" w:line="240" w:lineRule="exact"/>
              <w:ind w:firstLine="0"/>
              <w:rPr>
                <w:rFonts w:ascii="Times New Roman" w:hAnsi="Times New Roman"/>
                <w:color w:val="000000" w:themeColor="text1"/>
                <w:sz w:val="22"/>
                <w:szCs w:val="22"/>
              </w:rPr>
            </w:pPr>
            <w:r w:rsidRPr="00250320">
              <w:rPr>
                <w:rFonts w:ascii="Times New Roman" w:hAnsi="Times New Roman"/>
                <w:color w:val="000000" w:themeColor="text1"/>
                <w:sz w:val="22"/>
                <w:szCs w:val="22"/>
              </w:rPr>
              <w:t>- CT, các phó CT UBND tỉnh;</w:t>
            </w:r>
          </w:p>
          <w:p w:rsidR="00250320" w:rsidRPr="00250320" w:rsidRDefault="00250320" w:rsidP="00820A64">
            <w:pPr>
              <w:tabs>
                <w:tab w:val="left" w:pos="567"/>
                <w:tab w:val="left" w:pos="980"/>
              </w:tabs>
              <w:spacing w:before="60" w:after="60" w:line="240" w:lineRule="exact"/>
              <w:ind w:firstLine="0"/>
              <w:rPr>
                <w:rFonts w:ascii="Times New Roman" w:hAnsi="Times New Roman"/>
                <w:color w:val="000000" w:themeColor="text1"/>
                <w:sz w:val="22"/>
                <w:szCs w:val="22"/>
              </w:rPr>
            </w:pPr>
            <w:r w:rsidRPr="00250320">
              <w:rPr>
                <w:rFonts w:ascii="Times New Roman" w:hAnsi="Times New Roman"/>
                <w:color w:val="000000" w:themeColor="text1"/>
                <w:sz w:val="22"/>
                <w:szCs w:val="22"/>
              </w:rPr>
              <w:t>- Sở Tài chính; Sở Tư Pháp;</w:t>
            </w:r>
          </w:p>
          <w:p w:rsidR="00250320" w:rsidRPr="00250320" w:rsidRDefault="00250320" w:rsidP="00820A64">
            <w:pPr>
              <w:tabs>
                <w:tab w:val="left" w:pos="567"/>
                <w:tab w:val="left" w:pos="980"/>
              </w:tabs>
              <w:spacing w:before="60" w:after="60" w:line="240" w:lineRule="exact"/>
              <w:ind w:firstLine="0"/>
              <w:rPr>
                <w:rFonts w:ascii="Times New Roman" w:hAnsi="Times New Roman"/>
                <w:color w:val="000000" w:themeColor="text1"/>
                <w:sz w:val="22"/>
                <w:szCs w:val="22"/>
              </w:rPr>
            </w:pPr>
            <w:r w:rsidRPr="00250320">
              <w:rPr>
                <w:rFonts w:ascii="Times New Roman" w:hAnsi="Times New Roman"/>
                <w:color w:val="000000" w:themeColor="text1"/>
                <w:sz w:val="22"/>
                <w:szCs w:val="22"/>
              </w:rPr>
              <w:t>- Lãnh đạo VPUBND;</w:t>
            </w:r>
          </w:p>
          <w:p w:rsidR="00250320" w:rsidRDefault="00250320" w:rsidP="00820A64">
            <w:pPr>
              <w:tabs>
                <w:tab w:val="left" w:pos="567"/>
                <w:tab w:val="left" w:pos="980"/>
              </w:tabs>
              <w:spacing w:before="60" w:after="60" w:line="240" w:lineRule="exact"/>
              <w:ind w:firstLine="0"/>
              <w:rPr>
                <w:rFonts w:ascii="Times New Roman" w:hAnsi="Times New Roman"/>
                <w:color w:val="000000" w:themeColor="text1"/>
                <w:sz w:val="28"/>
                <w:szCs w:val="28"/>
              </w:rPr>
            </w:pPr>
            <w:r w:rsidRPr="00250320">
              <w:rPr>
                <w:rFonts w:ascii="Times New Roman" w:hAnsi="Times New Roman"/>
                <w:color w:val="000000" w:themeColor="text1"/>
                <w:sz w:val="22"/>
                <w:szCs w:val="22"/>
              </w:rPr>
              <w:t>- Lưu: VT, TH.</w:t>
            </w:r>
          </w:p>
        </w:tc>
        <w:tc>
          <w:tcPr>
            <w:tcW w:w="1276" w:type="dxa"/>
          </w:tcPr>
          <w:p w:rsidR="00250320" w:rsidRDefault="00250320">
            <w:pPr>
              <w:tabs>
                <w:tab w:val="left" w:pos="567"/>
                <w:tab w:val="left" w:pos="980"/>
              </w:tabs>
              <w:spacing w:before="120"/>
              <w:ind w:firstLine="0"/>
              <w:rPr>
                <w:rFonts w:ascii="Times New Roman" w:hAnsi="Times New Roman"/>
                <w:color w:val="000000" w:themeColor="text1"/>
                <w:sz w:val="28"/>
                <w:szCs w:val="28"/>
              </w:rPr>
            </w:pPr>
          </w:p>
        </w:tc>
        <w:tc>
          <w:tcPr>
            <w:tcW w:w="3651" w:type="dxa"/>
          </w:tcPr>
          <w:p w:rsidR="00250320" w:rsidRPr="00250320" w:rsidRDefault="00250320" w:rsidP="00250320">
            <w:pPr>
              <w:tabs>
                <w:tab w:val="left" w:pos="567"/>
                <w:tab w:val="left" w:pos="980"/>
              </w:tabs>
              <w:spacing w:before="120"/>
              <w:ind w:firstLine="0"/>
              <w:jc w:val="center"/>
              <w:rPr>
                <w:rFonts w:ascii="Times New Roman" w:hAnsi="Times New Roman"/>
                <w:b/>
                <w:color w:val="000000" w:themeColor="text1"/>
                <w:sz w:val="28"/>
                <w:szCs w:val="28"/>
              </w:rPr>
            </w:pPr>
            <w:r w:rsidRPr="00250320">
              <w:rPr>
                <w:rFonts w:ascii="Times New Roman" w:hAnsi="Times New Roman"/>
                <w:b/>
                <w:color w:val="000000" w:themeColor="text1"/>
                <w:sz w:val="28"/>
                <w:szCs w:val="28"/>
              </w:rPr>
              <w:t>TM. ỦY BAN NHÂN DÂN</w:t>
            </w:r>
          </w:p>
          <w:p w:rsidR="00250320" w:rsidRPr="00250320" w:rsidRDefault="00250320" w:rsidP="00250320">
            <w:pPr>
              <w:tabs>
                <w:tab w:val="left" w:pos="567"/>
                <w:tab w:val="left" w:pos="980"/>
              </w:tabs>
              <w:spacing w:before="120"/>
              <w:ind w:firstLine="0"/>
              <w:jc w:val="center"/>
              <w:rPr>
                <w:rFonts w:ascii="Times New Roman" w:hAnsi="Times New Roman"/>
                <w:b/>
                <w:color w:val="000000" w:themeColor="text1"/>
                <w:sz w:val="28"/>
                <w:szCs w:val="28"/>
              </w:rPr>
            </w:pPr>
            <w:r w:rsidRPr="00250320">
              <w:rPr>
                <w:rFonts w:ascii="Times New Roman" w:hAnsi="Times New Roman"/>
                <w:b/>
                <w:color w:val="000000" w:themeColor="text1"/>
                <w:sz w:val="28"/>
                <w:szCs w:val="28"/>
              </w:rPr>
              <w:t>CHỦ TỊCH</w:t>
            </w:r>
          </w:p>
          <w:p w:rsidR="00250320" w:rsidRDefault="00250320" w:rsidP="00250320">
            <w:pPr>
              <w:tabs>
                <w:tab w:val="left" w:pos="567"/>
                <w:tab w:val="left" w:pos="980"/>
              </w:tabs>
              <w:spacing w:before="120"/>
              <w:ind w:firstLine="0"/>
              <w:jc w:val="center"/>
              <w:rPr>
                <w:rFonts w:ascii="Times New Roman" w:hAnsi="Times New Roman"/>
                <w:color w:val="000000" w:themeColor="text1"/>
                <w:sz w:val="28"/>
                <w:szCs w:val="28"/>
              </w:rPr>
            </w:pPr>
          </w:p>
          <w:p w:rsidR="00250320" w:rsidRDefault="00250320" w:rsidP="00250320">
            <w:pPr>
              <w:tabs>
                <w:tab w:val="left" w:pos="567"/>
                <w:tab w:val="left" w:pos="980"/>
              </w:tabs>
              <w:spacing w:before="120"/>
              <w:ind w:firstLine="0"/>
              <w:jc w:val="center"/>
              <w:rPr>
                <w:rFonts w:ascii="Times New Roman" w:hAnsi="Times New Roman"/>
                <w:color w:val="000000" w:themeColor="text1"/>
                <w:sz w:val="28"/>
                <w:szCs w:val="28"/>
              </w:rPr>
            </w:pPr>
          </w:p>
          <w:p w:rsidR="00250320" w:rsidRDefault="00250320" w:rsidP="00250320">
            <w:pPr>
              <w:tabs>
                <w:tab w:val="left" w:pos="567"/>
                <w:tab w:val="left" w:pos="980"/>
              </w:tabs>
              <w:spacing w:before="120"/>
              <w:ind w:firstLine="0"/>
              <w:jc w:val="center"/>
              <w:rPr>
                <w:rFonts w:ascii="Times New Roman" w:hAnsi="Times New Roman"/>
                <w:color w:val="000000" w:themeColor="text1"/>
                <w:sz w:val="28"/>
                <w:szCs w:val="28"/>
              </w:rPr>
            </w:pPr>
          </w:p>
          <w:p w:rsidR="00250320" w:rsidRDefault="00250320" w:rsidP="00250320">
            <w:pPr>
              <w:tabs>
                <w:tab w:val="left" w:pos="567"/>
                <w:tab w:val="left" w:pos="980"/>
              </w:tabs>
              <w:spacing w:before="120"/>
              <w:ind w:firstLine="0"/>
              <w:jc w:val="center"/>
              <w:rPr>
                <w:rFonts w:ascii="Times New Roman" w:hAnsi="Times New Roman"/>
                <w:color w:val="000000" w:themeColor="text1"/>
                <w:sz w:val="28"/>
                <w:szCs w:val="28"/>
              </w:rPr>
            </w:pPr>
          </w:p>
          <w:p w:rsidR="00250320" w:rsidRPr="00250320" w:rsidRDefault="00250320" w:rsidP="00250320">
            <w:pPr>
              <w:tabs>
                <w:tab w:val="left" w:pos="567"/>
                <w:tab w:val="left" w:pos="980"/>
              </w:tabs>
              <w:spacing w:before="120"/>
              <w:ind w:firstLine="0"/>
              <w:jc w:val="center"/>
              <w:rPr>
                <w:rFonts w:ascii="Times New Roman" w:hAnsi="Times New Roman"/>
                <w:b/>
                <w:color w:val="000000" w:themeColor="text1"/>
                <w:sz w:val="28"/>
                <w:szCs w:val="28"/>
              </w:rPr>
            </w:pPr>
            <w:r w:rsidRPr="00250320">
              <w:rPr>
                <w:rFonts w:ascii="Times New Roman" w:hAnsi="Times New Roman"/>
                <w:b/>
                <w:color w:val="000000" w:themeColor="text1"/>
                <w:sz w:val="28"/>
                <w:szCs w:val="28"/>
              </w:rPr>
              <w:t>Lê Hải Hoà</w:t>
            </w:r>
          </w:p>
        </w:tc>
      </w:tr>
    </w:tbl>
    <w:p w:rsidR="00143A57" w:rsidRDefault="00143A57">
      <w:pPr>
        <w:tabs>
          <w:tab w:val="left" w:pos="567"/>
          <w:tab w:val="left" w:pos="980"/>
        </w:tabs>
        <w:spacing w:before="120" w:after="120"/>
        <w:ind w:firstLine="567"/>
        <w:jc w:val="both"/>
        <w:rPr>
          <w:rFonts w:ascii="Times New Roman" w:hAnsi="Times New Roman"/>
          <w:color w:val="000000" w:themeColor="text1"/>
          <w:sz w:val="28"/>
          <w:szCs w:val="28"/>
        </w:rPr>
      </w:pPr>
    </w:p>
    <w:p w:rsidR="00C02500" w:rsidRDefault="00C02500">
      <w:pPr>
        <w:tabs>
          <w:tab w:val="left" w:pos="567"/>
          <w:tab w:val="left" w:pos="980"/>
        </w:tabs>
        <w:spacing w:before="120" w:after="120"/>
        <w:ind w:firstLine="567"/>
        <w:jc w:val="both"/>
        <w:rPr>
          <w:rFonts w:ascii="Times New Roman" w:hAnsi="Times New Roman"/>
          <w:color w:val="000000" w:themeColor="text1"/>
          <w:sz w:val="28"/>
          <w:szCs w:val="28"/>
        </w:rPr>
      </w:pPr>
    </w:p>
    <w:p w:rsidR="00C02500" w:rsidRDefault="00C02500">
      <w:pPr>
        <w:tabs>
          <w:tab w:val="left" w:pos="567"/>
          <w:tab w:val="left" w:pos="980"/>
        </w:tabs>
        <w:spacing w:before="120" w:after="120"/>
        <w:ind w:firstLine="567"/>
        <w:jc w:val="both"/>
        <w:rPr>
          <w:rFonts w:ascii="Times New Roman" w:hAnsi="Times New Roman"/>
          <w:color w:val="000000" w:themeColor="text1"/>
          <w:sz w:val="28"/>
          <w:szCs w:val="28"/>
        </w:rPr>
      </w:pPr>
    </w:p>
    <w:p w:rsidR="00C02500" w:rsidRDefault="00C02500">
      <w:pPr>
        <w:tabs>
          <w:tab w:val="left" w:pos="567"/>
          <w:tab w:val="left" w:pos="980"/>
        </w:tabs>
        <w:spacing w:before="120" w:after="120"/>
        <w:ind w:firstLine="567"/>
        <w:jc w:val="both"/>
        <w:rPr>
          <w:rFonts w:ascii="Times New Roman" w:hAnsi="Times New Roman"/>
          <w:color w:val="000000" w:themeColor="text1"/>
          <w:sz w:val="28"/>
          <w:szCs w:val="28"/>
        </w:rPr>
      </w:pPr>
    </w:p>
    <w:p w:rsidR="00C02500" w:rsidRDefault="00C02500">
      <w:pPr>
        <w:tabs>
          <w:tab w:val="left" w:pos="567"/>
          <w:tab w:val="left" w:pos="980"/>
        </w:tabs>
        <w:spacing w:before="120" w:after="120"/>
        <w:ind w:firstLine="567"/>
        <w:jc w:val="both"/>
        <w:rPr>
          <w:rFonts w:ascii="Times New Roman" w:hAnsi="Times New Roman"/>
          <w:color w:val="000000" w:themeColor="text1"/>
          <w:sz w:val="28"/>
          <w:szCs w:val="28"/>
        </w:rPr>
      </w:pPr>
    </w:p>
    <w:p w:rsidR="00C02500" w:rsidRDefault="00C02500">
      <w:pPr>
        <w:tabs>
          <w:tab w:val="left" w:pos="567"/>
          <w:tab w:val="left" w:pos="980"/>
        </w:tabs>
        <w:spacing w:before="120" w:after="120"/>
        <w:ind w:firstLine="567"/>
        <w:jc w:val="both"/>
        <w:rPr>
          <w:rFonts w:ascii="Times New Roman" w:hAnsi="Times New Roman"/>
          <w:color w:val="000000" w:themeColor="text1"/>
          <w:sz w:val="28"/>
          <w:szCs w:val="28"/>
        </w:rPr>
      </w:pPr>
    </w:p>
    <w:p w:rsidR="00C02500" w:rsidRDefault="00C02500">
      <w:pPr>
        <w:tabs>
          <w:tab w:val="left" w:pos="567"/>
          <w:tab w:val="left" w:pos="980"/>
        </w:tabs>
        <w:spacing w:before="120" w:after="120"/>
        <w:ind w:firstLine="567"/>
        <w:jc w:val="both"/>
        <w:rPr>
          <w:rFonts w:ascii="Times New Roman" w:hAnsi="Times New Roman"/>
          <w:color w:val="000000" w:themeColor="text1"/>
          <w:sz w:val="28"/>
          <w:szCs w:val="28"/>
        </w:rPr>
      </w:pPr>
    </w:p>
    <w:p w:rsidR="000945EB" w:rsidRDefault="000D53B4">
      <w:pPr>
        <w:tabs>
          <w:tab w:val="left" w:pos="567"/>
        </w:tabs>
        <w:spacing w:before="120" w:after="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V. DỰ KIẾN NGUỒN LỰC, ĐIỀU KIỆN ĐẢM BẢO CHO VIỆC THI HÀNH VĂN</w:t>
      </w:r>
      <w:r>
        <w:rPr>
          <w:rFonts w:ascii="Times New Roman" w:hAnsi="Times New Roman"/>
          <w:b/>
          <w:color w:val="000000" w:themeColor="text1"/>
          <w:sz w:val="28"/>
          <w:szCs w:val="28"/>
          <w:lang w:val="vi-VN"/>
        </w:rPr>
        <w:t xml:space="preserve"> BẢN VÀ THỜI GIAN TRÌNH THÔNG QUA/BAN HÀNH</w:t>
      </w:r>
    </w:p>
    <w:p w:rsidR="000945EB" w:rsidRDefault="000D53B4">
      <w:pPr>
        <w:widowControl w:val="0"/>
        <w:tabs>
          <w:tab w:val="left" w:pos="567"/>
        </w:tabs>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Nguồn lực triển khai khi thực hiện Nghị quyết:</w:t>
      </w:r>
    </w:p>
    <w:p w:rsidR="000945EB" w:rsidRDefault="000D53B4">
      <w:pPr>
        <w:widowControl w:val="0"/>
        <w:tabs>
          <w:tab w:val="left" w:pos="567"/>
        </w:tabs>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nl-NL"/>
        </w:rPr>
        <w:t>Nguồn ngân sách địa phương theo phân cấp hiện hành và các nguồn tài chính hợp pháp khác.</w:t>
      </w:r>
      <w:r>
        <w:rPr>
          <w:rFonts w:ascii="Times New Roman" w:hAnsi="Times New Roman"/>
          <w:color w:val="000000" w:themeColor="text1"/>
          <w:sz w:val="28"/>
          <w:szCs w:val="28"/>
          <w:lang w:val="nl-NL"/>
        </w:rPr>
        <w:tab/>
      </w:r>
    </w:p>
    <w:p w:rsidR="000945EB" w:rsidRDefault="000D53B4">
      <w:pPr>
        <w:widowControl w:val="0"/>
        <w:tabs>
          <w:tab w:val="left" w:pos="567"/>
        </w:tabs>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Điều kiện đảm bảo cho việc thi hành Nghị quyết sau khi được ban hành: giao Ủy ban nhân dân tỉnh tổ chức thực hiện Nghị quyết.</w:t>
      </w:r>
    </w:p>
    <w:p w:rsidR="000945EB" w:rsidRDefault="000D53B4">
      <w:pPr>
        <w:widowControl w:val="0"/>
        <w:tabs>
          <w:tab w:val="left" w:pos="567"/>
        </w:tabs>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 xml:space="preserve">Thời gian trình thông qua: </w:t>
      </w:r>
      <w:r>
        <w:rPr>
          <w:rFonts w:ascii="Times New Roman" w:hAnsi="Times New Roman"/>
          <w:color w:val="000000" w:themeColor="text1"/>
          <w:sz w:val="28"/>
          <w:szCs w:val="28"/>
          <w:lang w:val="vi-VN"/>
        </w:rPr>
        <w:t xml:space="preserve">Kỳ họp </w:t>
      </w:r>
      <w:r>
        <w:rPr>
          <w:rFonts w:ascii="Times New Roman" w:hAnsi="Times New Roman"/>
          <w:color w:val="000000" w:themeColor="text1"/>
          <w:sz w:val="28"/>
          <w:szCs w:val="28"/>
        </w:rPr>
        <w:t>Hội đồng nhân dân tỉnh tháng 5 năm 2026.</w:t>
      </w:r>
    </w:p>
    <w:p w:rsidR="000945EB" w:rsidRDefault="000D53B4">
      <w:pPr>
        <w:widowControl w:val="0"/>
        <w:tabs>
          <w:tab w:val="left" w:pos="567"/>
        </w:tabs>
        <w:spacing w:before="120" w:after="120"/>
        <w:ind w:firstLine="567"/>
        <w:jc w:val="both"/>
        <w:rPr>
          <w:rFonts w:ascii="Times New Roman" w:hAnsi="Times New Roman"/>
          <w:color w:val="000000" w:themeColor="text1"/>
        </w:rPr>
      </w:pPr>
      <w:r>
        <w:rPr>
          <w:rFonts w:ascii="Times New Roman" w:hAnsi="Times New Roman"/>
          <w:b/>
          <w:bCs/>
          <w:color w:val="000000" w:themeColor="text1"/>
          <w:sz w:val="28"/>
          <w:szCs w:val="28"/>
        </w:rPr>
        <w:t>VI. NHỮNG VẤN ĐỀ XIN Ý KIẾN (NẾU CÓ):</w:t>
      </w:r>
      <w:r>
        <w:rPr>
          <w:rFonts w:ascii="Times New Roman" w:hAnsi="Times New Roman"/>
          <w:color w:val="000000" w:themeColor="text1"/>
          <w:sz w:val="28"/>
          <w:szCs w:val="28"/>
        </w:rPr>
        <w:t xml:space="preserve"> Không có.</w:t>
      </w:r>
    </w:p>
    <w:p w:rsidR="000945EB" w:rsidRDefault="000D53B4">
      <w:pPr>
        <w:widowControl w:val="0"/>
        <w:tabs>
          <w:tab w:val="left" w:pos="567"/>
        </w:tabs>
        <w:spacing w:before="120" w:after="120"/>
        <w:ind w:firstLine="567"/>
        <w:jc w:val="both"/>
        <w:rPr>
          <w:rFonts w:ascii="Times New Roman" w:hAnsi="Times New Roman"/>
          <w:color w:val="000000" w:themeColor="text1"/>
        </w:rPr>
      </w:pPr>
      <w:r>
        <w:rPr>
          <w:rFonts w:ascii="Times New Roman" w:hAnsi="Times New Roman"/>
          <w:i/>
          <w:iCs/>
          <w:color w:val="000000" w:themeColor="text1"/>
          <w:sz w:val="28"/>
          <w:szCs w:val="28"/>
        </w:rPr>
        <w:t>(Đính kèm dự thảo Nghị quyết và các văn bản, tài liệu có liên quan)</w:t>
      </w:r>
    </w:p>
    <w:p w:rsidR="000945EB" w:rsidRDefault="000D53B4">
      <w:pPr>
        <w:tabs>
          <w:tab w:val="left" w:pos="567"/>
        </w:tabs>
        <w:spacing w:before="120" w:after="120"/>
        <w:ind w:firstLine="567"/>
        <w:jc w:val="both"/>
        <w:rPr>
          <w:rFonts w:ascii="Times New Roman" w:hAnsi="Times New Roman"/>
          <w:color w:val="000000" w:themeColor="text1"/>
        </w:rPr>
      </w:pPr>
      <w:r>
        <w:rPr>
          <w:rFonts w:ascii="Times New Roman" w:hAnsi="Times New Roman"/>
          <w:color w:val="000000" w:themeColor="text1"/>
          <w:sz w:val="28"/>
          <w:szCs w:val="28"/>
        </w:rPr>
        <w:lastRenderedPageBreak/>
        <w:t>Ủy ban nhân dân tỉnh kính trình Hội đồng nhân dân tỉnh khóa XI, kỳ họp thứ …. (tháng 5 năm 2026) xem xét, thông qua và có Nghị quyết về nội dung trên, làm cơ sở để Ủy ban nhân dân tỉnh triển khai thực hiện./.</w:t>
      </w:r>
    </w:p>
    <w:p w:rsidR="000945EB" w:rsidRDefault="000945EB">
      <w:pPr>
        <w:tabs>
          <w:tab w:val="left" w:pos="567"/>
        </w:tabs>
        <w:spacing w:before="120"/>
        <w:ind w:firstLine="567"/>
        <w:jc w:val="both"/>
        <w:rPr>
          <w:rFonts w:ascii="Times New Roman" w:hAnsi="Times New Roman"/>
          <w:i/>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538"/>
      </w:tblGrid>
      <w:tr w:rsidR="000945EB">
        <w:tc>
          <w:tcPr>
            <w:tcW w:w="4645" w:type="dxa"/>
          </w:tcPr>
          <w:p w:rsidR="000945EB" w:rsidRDefault="000D53B4">
            <w:pPr>
              <w:tabs>
                <w:tab w:val="left" w:pos="567"/>
              </w:tabs>
              <w:spacing w:after="0"/>
              <w:ind w:firstLine="0"/>
              <w:jc w:val="left"/>
              <w:rPr>
                <w:rFonts w:ascii="Times New Roman" w:hAnsi="Times New Roman"/>
                <w:b/>
                <w:bCs/>
                <w:i/>
                <w:iCs/>
                <w:color w:val="000000" w:themeColor="text1"/>
                <w:sz w:val="22"/>
                <w:szCs w:val="22"/>
              </w:rPr>
            </w:pPr>
            <w:r>
              <w:rPr>
                <w:rFonts w:ascii="Times New Roman" w:hAnsi="Times New Roman"/>
                <w:b/>
                <w:i/>
                <w:color w:val="000000" w:themeColor="text1"/>
                <w:sz w:val="22"/>
                <w:szCs w:val="22"/>
                <w:lang w:val="vi-VN"/>
              </w:rPr>
              <w:t>Nơi nhận:</w:t>
            </w:r>
          </w:p>
          <w:tbl>
            <w:tblPr>
              <w:tblW w:w="4527" w:type="dxa"/>
              <w:tblInd w:w="7" w:type="dxa"/>
              <w:tblLook w:val="01E0" w:firstRow="1" w:lastRow="1" w:firstColumn="1" w:lastColumn="1" w:noHBand="0" w:noVBand="0"/>
            </w:tblPr>
            <w:tblGrid>
              <w:gridCol w:w="4527"/>
            </w:tblGrid>
            <w:tr w:rsidR="000945EB">
              <w:trPr>
                <w:trHeight w:val="147"/>
              </w:trPr>
              <w:tc>
                <w:tcPr>
                  <w:tcW w:w="4527" w:type="dxa"/>
                </w:tcPr>
                <w:p w:rsidR="000945EB" w:rsidRDefault="000D53B4">
                  <w:pPr>
                    <w:tabs>
                      <w:tab w:val="left" w:pos="567"/>
                    </w:tabs>
                    <w:ind w:left="-83" w:firstLine="0"/>
                    <w:rPr>
                      <w:rFonts w:ascii="Times New Roman" w:hAnsi="Times New Roman"/>
                      <w:color w:val="000000" w:themeColor="text1"/>
                      <w:sz w:val="22"/>
                      <w:szCs w:val="22"/>
                    </w:rPr>
                  </w:pPr>
                  <w:r>
                    <w:rPr>
                      <w:rFonts w:ascii="Times New Roman" w:hAnsi="Times New Roman"/>
                      <w:color w:val="000000" w:themeColor="text1"/>
                      <w:sz w:val="22"/>
                      <w:szCs w:val="22"/>
                      <w:lang w:val="vi-VN"/>
                    </w:rPr>
                    <w:t>- Như trên;</w:t>
                  </w:r>
                </w:p>
                <w:p w:rsidR="000945EB" w:rsidRDefault="000D53B4">
                  <w:pPr>
                    <w:tabs>
                      <w:tab w:val="left" w:pos="567"/>
                    </w:tabs>
                    <w:ind w:left="-83" w:firstLine="0"/>
                    <w:rPr>
                      <w:rFonts w:ascii="Times New Roman" w:hAnsi="Times New Roman"/>
                      <w:color w:val="000000" w:themeColor="text1"/>
                      <w:sz w:val="22"/>
                      <w:szCs w:val="22"/>
                    </w:rPr>
                  </w:pPr>
                  <w:r>
                    <w:rPr>
                      <w:rFonts w:ascii="Times New Roman" w:hAnsi="Times New Roman"/>
                      <w:color w:val="000000" w:themeColor="text1"/>
                      <w:sz w:val="22"/>
                      <w:szCs w:val="22"/>
                      <w:lang w:val="vi-VN"/>
                    </w:rPr>
                    <w:t xml:space="preserve">- </w:t>
                  </w:r>
                  <w:r>
                    <w:rPr>
                      <w:rFonts w:ascii="Times New Roman" w:hAnsi="Times New Roman"/>
                      <w:color w:val="000000" w:themeColor="text1"/>
                      <w:sz w:val="22"/>
                      <w:szCs w:val="22"/>
                    </w:rPr>
                    <w:t>CT, PCT;</w:t>
                  </w:r>
                </w:p>
                <w:p w:rsidR="000945EB" w:rsidRDefault="000D53B4">
                  <w:pPr>
                    <w:tabs>
                      <w:tab w:val="left" w:pos="567"/>
                    </w:tabs>
                    <w:ind w:left="-83" w:firstLine="0"/>
                    <w:rPr>
                      <w:rFonts w:ascii="Times New Roman" w:hAnsi="Times New Roman"/>
                      <w:color w:val="000000" w:themeColor="text1"/>
                      <w:sz w:val="22"/>
                      <w:szCs w:val="22"/>
                    </w:rPr>
                  </w:pPr>
                  <w:r>
                    <w:rPr>
                      <w:rFonts w:ascii="Times New Roman" w:hAnsi="Times New Roman"/>
                      <w:color w:val="000000" w:themeColor="text1"/>
                      <w:sz w:val="22"/>
                      <w:szCs w:val="22"/>
                    </w:rPr>
                    <w:t>- LĐ VPUBND tỉnh;</w:t>
                  </w:r>
                </w:p>
                <w:p w:rsidR="000945EB" w:rsidRDefault="000D53B4">
                  <w:pPr>
                    <w:tabs>
                      <w:tab w:val="left" w:pos="567"/>
                    </w:tabs>
                    <w:ind w:left="-83" w:firstLine="0"/>
                    <w:rPr>
                      <w:rFonts w:ascii="Times New Roman" w:hAnsi="Times New Roman"/>
                      <w:color w:val="000000" w:themeColor="text1"/>
                      <w:sz w:val="22"/>
                      <w:szCs w:val="22"/>
                    </w:rPr>
                  </w:pPr>
                  <w:r>
                    <w:rPr>
                      <w:rFonts w:ascii="Times New Roman" w:hAnsi="Times New Roman"/>
                      <w:color w:val="000000" w:themeColor="text1"/>
                      <w:sz w:val="22"/>
                      <w:szCs w:val="22"/>
                    </w:rPr>
                    <w:t xml:space="preserve">- Phòng </w:t>
                  </w:r>
                  <w:r>
                    <w:rPr>
                      <w:rFonts w:ascii="Times New Roman" w:hAnsi="Times New Roman"/>
                      <w:color w:val="000000" w:themeColor="text1"/>
                      <w:sz w:val="22"/>
                      <w:szCs w:val="22"/>
                      <w:lang w:val="vi-VN"/>
                    </w:rPr>
                    <w:t>.....</w:t>
                  </w:r>
                  <w:r>
                    <w:rPr>
                      <w:rFonts w:ascii="Times New Roman" w:hAnsi="Times New Roman"/>
                      <w:color w:val="000000" w:themeColor="text1"/>
                      <w:sz w:val="22"/>
                      <w:szCs w:val="22"/>
                    </w:rPr>
                    <w:t>,;</w:t>
                  </w:r>
                </w:p>
                <w:p w:rsidR="000945EB" w:rsidRDefault="000D53B4">
                  <w:pPr>
                    <w:tabs>
                      <w:tab w:val="left" w:pos="567"/>
                    </w:tabs>
                    <w:ind w:left="-83" w:firstLine="0"/>
                    <w:rPr>
                      <w:rFonts w:ascii="Times New Roman" w:hAnsi="Times New Roman"/>
                      <w:color w:val="000000" w:themeColor="text1"/>
                      <w:sz w:val="22"/>
                      <w:szCs w:val="22"/>
                    </w:rPr>
                  </w:pPr>
                  <w:r>
                    <w:rPr>
                      <w:rFonts w:ascii="Times New Roman" w:hAnsi="Times New Roman"/>
                      <w:color w:val="000000" w:themeColor="text1"/>
                      <w:sz w:val="22"/>
                      <w:szCs w:val="22"/>
                      <w:lang w:val="vi-VN"/>
                    </w:rPr>
                    <w:t>- Lưu: VT.</w:t>
                  </w:r>
                </w:p>
              </w:tc>
            </w:tr>
          </w:tbl>
          <w:p w:rsidR="000945EB" w:rsidRDefault="000945EB">
            <w:pPr>
              <w:tabs>
                <w:tab w:val="left" w:pos="567"/>
              </w:tabs>
              <w:spacing w:after="0"/>
              <w:jc w:val="left"/>
              <w:rPr>
                <w:rFonts w:ascii="Times New Roman" w:hAnsi="Times New Roman"/>
                <w:color w:val="000000" w:themeColor="text1"/>
                <w:sz w:val="26"/>
                <w:szCs w:val="26"/>
              </w:rPr>
            </w:pPr>
            <w:bookmarkStart w:id="4" w:name="NOI_DENWMLRepeat1"/>
            <w:bookmarkEnd w:id="4"/>
          </w:p>
        </w:tc>
        <w:tc>
          <w:tcPr>
            <w:tcW w:w="4645" w:type="dxa"/>
          </w:tcPr>
          <w:p w:rsidR="000945EB" w:rsidRDefault="000D53B4">
            <w:pPr>
              <w:widowControl w:val="0"/>
              <w:tabs>
                <w:tab w:val="left" w:pos="567"/>
              </w:tabs>
              <w:spacing w:after="0"/>
              <w:jc w:val="center"/>
              <w:rPr>
                <w:rFonts w:ascii="Times New Roman" w:hAnsi="Times New Roman"/>
                <w:color w:val="000000" w:themeColor="text1"/>
              </w:rPr>
            </w:pPr>
            <w:r>
              <w:rPr>
                <w:rFonts w:ascii="Times New Roman" w:hAnsi="Times New Roman"/>
                <w:b/>
                <w:bCs/>
                <w:color w:val="000000" w:themeColor="text1"/>
                <w:sz w:val="28"/>
                <w:szCs w:val="28"/>
              </w:rPr>
              <w:t>TM. ỦY BAN NHÂN DÂN</w:t>
            </w:r>
          </w:p>
          <w:p w:rsidR="000945EB" w:rsidRDefault="000D53B4">
            <w:pPr>
              <w:widowControl w:val="0"/>
              <w:tabs>
                <w:tab w:val="left" w:pos="567"/>
              </w:tabs>
              <w:spacing w:after="0"/>
              <w:jc w:val="center"/>
              <w:rPr>
                <w:rFonts w:ascii="Times New Roman" w:hAnsi="Times New Roman"/>
                <w:color w:val="000000" w:themeColor="text1"/>
              </w:rPr>
            </w:pPr>
            <w:r>
              <w:rPr>
                <w:rFonts w:ascii="Times New Roman" w:hAnsi="Times New Roman"/>
                <w:b/>
                <w:bCs/>
                <w:color w:val="000000" w:themeColor="text1"/>
                <w:sz w:val="28"/>
                <w:szCs w:val="28"/>
              </w:rPr>
              <w:t>CHỦ TỊCH</w:t>
            </w:r>
          </w:p>
          <w:p w:rsidR="000945EB" w:rsidRDefault="000945EB">
            <w:pPr>
              <w:tabs>
                <w:tab w:val="left" w:pos="567"/>
              </w:tabs>
              <w:spacing w:before="120" w:after="0"/>
              <w:jc w:val="center"/>
              <w:rPr>
                <w:rFonts w:ascii="Times New Roman" w:hAnsi="Times New Roman"/>
                <w:b/>
                <w:color w:val="000000" w:themeColor="text1"/>
                <w:sz w:val="26"/>
                <w:szCs w:val="26"/>
              </w:rPr>
            </w:pPr>
          </w:p>
        </w:tc>
      </w:tr>
    </w:tbl>
    <w:p w:rsidR="000945EB" w:rsidRDefault="000D53B4">
      <w:pPr>
        <w:tabs>
          <w:tab w:val="left" w:pos="567"/>
        </w:tabs>
        <w:ind w:firstLine="567"/>
        <w:jc w:val="both"/>
        <w:rPr>
          <w:rFonts w:ascii="Times New Roman" w:hAnsi="Times New Roman"/>
          <w:b/>
          <w:color w:val="000000" w:themeColor="text1"/>
          <w:sz w:val="26"/>
          <w:szCs w:val="26"/>
        </w:rPr>
      </w:pPr>
      <w:r>
        <w:rPr>
          <w:rFonts w:ascii="Times New Roman" w:hAnsi="Times New Roman"/>
          <w:color w:val="000000" w:themeColor="text1"/>
          <w:sz w:val="26"/>
          <w:szCs w:val="26"/>
        </w:rPr>
        <w:t xml:space="preserve">                                                                                                 </w:t>
      </w:r>
    </w:p>
    <w:sectPr w:rsidR="000945EB" w:rsidSect="00B271F2">
      <w:headerReference w:type="default" r:id="rId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37" w:rsidRDefault="00395E37">
      <w:r>
        <w:separator/>
      </w:r>
    </w:p>
  </w:endnote>
  <w:endnote w:type="continuationSeparator" w:id="0">
    <w:p w:rsidR="00395E37" w:rsidRDefault="0039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37" w:rsidRDefault="00395E37">
      <w:r>
        <w:separator/>
      </w:r>
    </w:p>
  </w:footnote>
  <w:footnote w:type="continuationSeparator" w:id="0">
    <w:p w:rsidR="00395E37" w:rsidRDefault="00395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384388"/>
      <w:docPartObj>
        <w:docPartGallery w:val="Page Numbers (Top of Page)"/>
        <w:docPartUnique/>
      </w:docPartObj>
    </w:sdtPr>
    <w:sdtEndPr/>
    <w:sdtContent>
      <w:p w:rsidR="000D53B4" w:rsidRDefault="000D53B4">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B87077">
          <w:rPr>
            <w:rFonts w:ascii="Times New Roman" w:hAnsi="Times New Roman"/>
            <w:noProof/>
            <w:sz w:val="28"/>
            <w:szCs w:val="28"/>
          </w:rPr>
          <w:t>4</w:t>
        </w:r>
        <w:r>
          <w:rPr>
            <w:rFonts w:ascii="Times New Roman" w:hAnsi="Times New Roman"/>
            <w:sz w:val="28"/>
            <w:szCs w:val="28"/>
          </w:rPr>
          <w:fldChar w:fldCharType="end"/>
        </w:r>
      </w:p>
    </w:sdtContent>
  </w:sdt>
  <w:p w:rsidR="000D53B4" w:rsidRDefault="000D5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2CB1"/>
    <w:multiLevelType w:val="multilevel"/>
    <w:tmpl w:val="820C8B1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1BC3DF9"/>
    <w:multiLevelType w:val="multilevel"/>
    <w:tmpl w:val="891C799C"/>
    <w:lvl w:ilvl="0">
      <w:start w:val="1"/>
      <w:numFmt w:val="bullet"/>
      <w:lvlText w:val="-"/>
      <w:lvlJc w:val="left"/>
      <w:pPr>
        <w:ind w:left="927" w:hanging="360"/>
      </w:pPr>
      <w:rPr>
        <w:rFonts w:ascii="Times New Roman" w:eastAsia="Times New Roman" w:hAnsi="Times New Roman" w:cs="Times New Roman" w:hint="default"/>
        <w:b w:val="0"/>
        <w:color w:val="auto"/>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nsid w:val="4E317B17"/>
    <w:multiLevelType w:val="multilevel"/>
    <w:tmpl w:val="E4F2B9C2"/>
    <w:lvl w:ilvl="0">
      <w:start w:val="2"/>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7273AA6"/>
    <w:multiLevelType w:val="multilevel"/>
    <w:tmpl w:val="5766774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5A251212"/>
    <w:multiLevelType w:val="multilevel"/>
    <w:tmpl w:val="064CFFDE"/>
    <w:lvl w:ilvl="0">
      <w:start w:val="1"/>
      <w:numFmt w:val="decimal"/>
      <w:lvlText w:val="%1."/>
      <w:lvlJc w:val="left"/>
      <w:pPr>
        <w:ind w:left="994" w:hanging="360"/>
      </w:pPr>
      <w:rPr>
        <w:rFonts w:hint="default"/>
      </w:rPr>
    </w:lvl>
    <w:lvl w:ilvl="1">
      <w:start w:val="1"/>
      <w:numFmt w:val="lowerLetter"/>
      <w:lvlText w:val="%2."/>
      <w:lvlJc w:val="left"/>
      <w:pPr>
        <w:ind w:left="1714" w:hanging="360"/>
      </w:pPr>
    </w:lvl>
    <w:lvl w:ilvl="2">
      <w:start w:val="1"/>
      <w:numFmt w:val="lowerRoman"/>
      <w:lvlText w:val="%3."/>
      <w:lvlJc w:val="right"/>
      <w:pPr>
        <w:ind w:left="2434" w:hanging="180"/>
      </w:pPr>
    </w:lvl>
    <w:lvl w:ilvl="3">
      <w:start w:val="1"/>
      <w:numFmt w:val="decimal"/>
      <w:lvlText w:val="%4."/>
      <w:lvlJc w:val="left"/>
      <w:pPr>
        <w:ind w:left="3154" w:hanging="360"/>
      </w:pPr>
    </w:lvl>
    <w:lvl w:ilvl="4">
      <w:start w:val="1"/>
      <w:numFmt w:val="lowerLetter"/>
      <w:lvlText w:val="%5."/>
      <w:lvlJc w:val="left"/>
      <w:pPr>
        <w:ind w:left="3874" w:hanging="360"/>
      </w:pPr>
    </w:lvl>
    <w:lvl w:ilvl="5">
      <w:start w:val="1"/>
      <w:numFmt w:val="lowerRoman"/>
      <w:lvlText w:val="%6."/>
      <w:lvlJc w:val="right"/>
      <w:pPr>
        <w:ind w:left="4594" w:hanging="180"/>
      </w:pPr>
    </w:lvl>
    <w:lvl w:ilvl="6">
      <w:start w:val="1"/>
      <w:numFmt w:val="decimal"/>
      <w:lvlText w:val="%7."/>
      <w:lvlJc w:val="left"/>
      <w:pPr>
        <w:ind w:left="5314" w:hanging="360"/>
      </w:pPr>
    </w:lvl>
    <w:lvl w:ilvl="7">
      <w:start w:val="1"/>
      <w:numFmt w:val="lowerLetter"/>
      <w:lvlText w:val="%8."/>
      <w:lvlJc w:val="left"/>
      <w:pPr>
        <w:ind w:left="6034" w:hanging="360"/>
      </w:pPr>
    </w:lvl>
    <w:lvl w:ilvl="8">
      <w:start w:val="1"/>
      <w:numFmt w:val="lowerRoman"/>
      <w:lvlText w:val="%9."/>
      <w:lvlJc w:val="right"/>
      <w:pPr>
        <w:ind w:left="6754" w:hanging="180"/>
      </w:pPr>
    </w:lvl>
  </w:abstractNum>
  <w:abstractNum w:abstractNumId="5">
    <w:nsid w:val="780776C3"/>
    <w:multiLevelType w:val="multilevel"/>
    <w:tmpl w:val="BD16646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ABC5B1E"/>
    <w:multiLevelType w:val="multilevel"/>
    <w:tmpl w:val="A0E29DF2"/>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EB"/>
    <w:rsid w:val="000756CE"/>
    <w:rsid w:val="000855B2"/>
    <w:rsid w:val="000945EB"/>
    <w:rsid w:val="000D53B4"/>
    <w:rsid w:val="00113A34"/>
    <w:rsid w:val="00143A57"/>
    <w:rsid w:val="001475EB"/>
    <w:rsid w:val="001E69CD"/>
    <w:rsid w:val="00237B46"/>
    <w:rsid w:val="00250320"/>
    <w:rsid w:val="003027BD"/>
    <w:rsid w:val="00390017"/>
    <w:rsid w:val="0039568B"/>
    <w:rsid w:val="00395E37"/>
    <w:rsid w:val="003D57F2"/>
    <w:rsid w:val="003E4CA7"/>
    <w:rsid w:val="00451B69"/>
    <w:rsid w:val="00487829"/>
    <w:rsid w:val="004A01E9"/>
    <w:rsid w:val="004D0323"/>
    <w:rsid w:val="00502C47"/>
    <w:rsid w:val="005A2D86"/>
    <w:rsid w:val="0073144F"/>
    <w:rsid w:val="0078756C"/>
    <w:rsid w:val="007E346F"/>
    <w:rsid w:val="00820A64"/>
    <w:rsid w:val="00823E98"/>
    <w:rsid w:val="008535A4"/>
    <w:rsid w:val="00886A21"/>
    <w:rsid w:val="008F098D"/>
    <w:rsid w:val="00911E30"/>
    <w:rsid w:val="00994E99"/>
    <w:rsid w:val="00A259AC"/>
    <w:rsid w:val="00AE1C21"/>
    <w:rsid w:val="00B00B9F"/>
    <w:rsid w:val="00B271F2"/>
    <w:rsid w:val="00B4557A"/>
    <w:rsid w:val="00B80D50"/>
    <w:rsid w:val="00B87077"/>
    <w:rsid w:val="00BC7765"/>
    <w:rsid w:val="00C02500"/>
    <w:rsid w:val="00C14295"/>
    <w:rsid w:val="00C64443"/>
    <w:rsid w:val="00C81E15"/>
    <w:rsid w:val="00D00392"/>
    <w:rsid w:val="00D30734"/>
    <w:rsid w:val="00DE4006"/>
    <w:rsid w:val="00DF171A"/>
    <w:rsid w:val="00E37F18"/>
    <w:rsid w:val="00E84A84"/>
    <w:rsid w:val="00EB3E91"/>
    <w:rsid w:val="00F45518"/>
    <w:rsid w:val="00F75962"/>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eastAsia="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eastAsia="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eastAsia="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ind w:firstLine="720"/>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lang w:val="en-US" w:eastAsia="en-US"/>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Arial" w:hAnsi="Arial"/>
      <w:sz w:val="24"/>
      <w:szCs w:val="24"/>
      <w:lang w:val="en-US" w:eastAsia="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fontstyle01">
    <w:name w:val="fontstyle01"/>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Arial" w:hAnsi="Arial"/>
      <w:lang w:val="en-US" w:eastAsia="en-US"/>
    </w:rPr>
  </w:style>
  <w:style w:type="character" w:styleId="FootnoteReference">
    <w:name w:val="footnote reference"/>
    <w:basedOn w:val="DefaultParagraphFont"/>
    <w:semiHidden/>
    <w:unhideWhenUsed/>
    <w:rPr>
      <w:vertAlign w:val="superscript"/>
    </w:rPr>
  </w:style>
  <w:style w:type="character" w:customStyle="1" w:styleId="Bodytext3">
    <w:name w:val="Body text (3)_"/>
    <w:link w:val="Bodytext30"/>
    <w:uiPriority w:val="99"/>
    <w:rPr>
      <w:i/>
      <w:iCs/>
      <w:sz w:val="26"/>
      <w:szCs w:val="26"/>
      <w:shd w:val="clear" w:color="auto" w:fill="FFFFFF"/>
    </w:rPr>
  </w:style>
  <w:style w:type="paragraph" w:customStyle="1" w:styleId="Bodytext30">
    <w:name w:val="Body text (3)"/>
    <w:basedOn w:val="Normal"/>
    <w:link w:val="Bodytext3"/>
    <w:uiPriority w:val="99"/>
    <w:pPr>
      <w:widowControl w:val="0"/>
      <w:shd w:val="clear" w:color="auto" w:fill="FFFFFF"/>
      <w:spacing w:after="720" w:line="288" w:lineRule="exact"/>
    </w:pPr>
    <w:rPr>
      <w:rFonts w:ascii="Times New Roman" w:hAnsi="Times New Roman"/>
      <w:i/>
      <w:iCs/>
      <w:sz w:val="26"/>
      <w:szCs w:val="26"/>
      <w:lang w:val="vi-VN" w:eastAsia="vi-VN"/>
    </w:rPr>
  </w:style>
  <w:style w:type="table" w:styleId="TableGrid">
    <w:name w:val="Table Grid"/>
    <w:basedOn w:val="TableNormal"/>
    <w:pPr>
      <w:spacing w:after="120"/>
      <w:ind w:firstLine="567"/>
      <w:jc w:val="both"/>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rPr>
      <w:sz w:val="24"/>
      <w:szCs w:val="24"/>
      <w:lang w:val="en-US"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eastAsia="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eastAsia="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eastAsia="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ind w:firstLine="720"/>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lang w:val="en-US" w:eastAsia="en-US"/>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Arial" w:hAnsi="Arial"/>
      <w:sz w:val="24"/>
      <w:szCs w:val="24"/>
      <w:lang w:val="en-US" w:eastAsia="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fontstyle01">
    <w:name w:val="fontstyle01"/>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Arial" w:hAnsi="Arial"/>
      <w:lang w:val="en-US" w:eastAsia="en-US"/>
    </w:rPr>
  </w:style>
  <w:style w:type="character" w:styleId="FootnoteReference">
    <w:name w:val="footnote reference"/>
    <w:basedOn w:val="DefaultParagraphFont"/>
    <w:semiHidden/>
    <w:unhideWhenUsed/>
    <w:rPr>
      <w:vertAlign w:val="superscript"/>
    </w:rPr>
  </w:style>
  <w:style w:type="character" w:customStyle="1" w:styleId="Bodytext3">
    <w:name w:val="Body text (3)_"/>
    <w:link w:val="Bodytext30"/>
    <w:uiPriority w:val="99"/>
    <w:rPr>
      <w:i/>
      <w:iCs/>
      <w:sz w:val="26"/>
      <w:szCs w:val="26"/>
      <w:shd w:val="clear" w:color="auto" w:fill="FFFFFF"/>
    </w:rPr>
  </w:style>
  <w:style w:type="paragraph" w:customStyle="1" w:styleId="Bodytext30">
    <w:name w:val="Body text (3)"/>
    <w:basedOn w:val="Normal"/>
    <w:link w:val="Bodytext3"/>
    <w:uiPriority w:val="99"/>
    <w:pPr>
      <w:widowControl w:val="0"/>
      <w:shd w:val="clear" w:color="auto" w:fill="FFFFFF"/>
      <w:spacing w:after="720" w:line="288" w:lineRule="exact"/>
    </w:pPr>
    <w:rPr>
      <w:rFonts w:ascii="Times New Roman" w:hAnsi="Times New Roman"/>
      <w:i/>
      <w:iCs/>
      <w:sz w:val="26"/>
      <w:szCs w:val="26"/>
      <w:lang w:val="vi-VN" w:eastAsia="vi-VN"/>
    </w:rPr>
  </w:style>
  <w:style w:type="table" w:styleId="TableGrid">
    <w:name w:val="Table Grid"/>
    <w:basedOn w:val="TableNormal"/>
    <w:pPr>
      <w:spacing w:after="120"/>
      <w:ind w:firstLine="567"/>
      <w:jc w:val="both"/>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rPr>
      <w:sz w:val="24"/>
      <w:szCs w:val="24"/>
      <w:lang w:val="en-US"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8E3A-E74F-49B9-A41A-5E30E464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UBND TỈNH VĨNH LONG                      CỘNG HÒA XÃ HỘI CHỦ NGHĨA VIỆT NAM</vt:lpstr>
    </vt:vector>
  </TitlesOfParts>
  <Company>BTC</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                      CỘNG HÒA XÃ HỘI CHỦ NGHĨA VIỆT NAM</dc:title>
  <dc:creator>nguyentrungthanh</dc:creator>
  <cp:lastModifiedBy>dell</cp:lastModifiedBy>
  <cp:revision>17</cp:revision>
  <dcterms:created xsi:type="dcterms:W3CDTF">2026-04-10T06:04:00Z</dcterms:created>
  <dcterms:modified xsi:type="dcterms:W3CDTF">2026-05-11T10:58:00Z</dcterms:modified>
</cp:coreProperties>
</file>